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BE" w:rsidRPr="00D50359" w:rsidRDefault="008E44BE" w:rsidP="008E44BE">
      <w:pPr>
        <w:widowControl w:val="0"/>
        <w:autoSpaceDE w:val="0"/>
        <w:autoSpaceDN w:val="0"/>
        <w:adjustRightInd w:val="0"/>
        <w:spacing w:after="0" w:line="240" w:lineRule="auto"/>
        <w:jc w:val="center"/>
        <w:rPr>
          <w:rFonts w:ascii="Verdana" w:eastAsia="Times New Roman" w:hAnsi="Verdana" w:cs="Arial"/>
          <w:b/>
          <w:lang w:val="es-ES" w:eastAsia="es-ES"/>
        </w:rPr>
      </w:pPr>
      <w:bookmarkStart w:id="0" w:name="_GoBack"/>
      <w:r w:rsidRPr="00D50359">
        <w:rPr>
          <w:rFonts w:ascii="Verdana" w:eastAsia="Times New Roman" w:hAnsi="Verdana" w:cs="Arial"/>
          <w:b/>
          <w:lang w:val="es-ES" w:eastAsia="es-ES"/>
        </w:rPr>
        <w:t>Decreto Nº 1066</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bookmarkEnd w:id="0"/>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right"/>
        <w:rPr>
          <w:rFonts w:ascii="Verdana" w:eastAsia="Times New Roman" w:hAnsi="Verdana" w:cs="Arial"/>
          <w:lang w:val="es-ES" w:eastAsia="es-ES"/>
        </w:rPr>
      </w:pPr>
      <w:r w:rsidRPr="00D50359">
        <w:rPr>
          <w:rFonts w:ascii="Verdana" w:eastAsia="Times New Roman" w:hAnsi="Verdana" w:cs="Arial"/>
          <w:lang w:val="es-ES" w:eastAsia="es-ES"/>
        </w:rPr>
        <w:t xml:space="preserve"> Bolívar, 21 de Julio de 2020.-</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b/>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r w:rsidRPr="00D50359">
        <w:rPr>
          <w:rFonts w:ascii="Verdana" w:eastAsia="Times New Roman" w:hAnsi="Verdana" w:cs="Arial"/>
          <w:b/>
          <w:lang w:val="es-ES" w:eastAsia="es-ES"/>
        </w:rPr>
        <w:t>VISTO</w:t>
      </w:r>
      <w:r w:rsidRPr="00D50359">
        <w:rPr>
          <w:rFonts w:ascii="Verdana" w:eastAsia="Times New Roman" w:hAnsi="Verdana" w:cs="Arial"/>
          <w:lang w:val="es-ES" w:eastAsia="es-ES"/>
        </w:rPr>
        <w:t>:</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r w:rsidRPr="00D50359">
        <w:rPr>
          <w:rFonts w:ascii="Verdana" w:eastAsia="Times New Roman" w:hAnsi="Verdana" w:cs="Arial"/>
          <w:lang w:val="es-ES" w:eastAsia="es-ES"/>
        </w:rPr>
        <w:t>El Expediente N° 4013-322/20 por el cual se propicia el llamado a la Licitación Privada para la adquisición de Alimentos y;</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b/>
          <w:lang w:val="es-ES" w:eastAsia="es-ES"/>
        </w:rPr>
      </w:pPr>
      <w:r w:rsidRPr="00D50359">
        <w:rPr>
          <w:rFonts w:ascii="Verdana" w:eastAsia="Times New Roman" w:hAnsi="Verdana" w:cs="Arial"/>
          <w:b/>
          <w:lang w:val="es-ES" w:eastAsia="es-ES"/>
        </w:rPr>
        <w:t>CONSIDERANDO:</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r w:rsidRPr="00D50359">
        <w:rPr>
          <w:rFonts w:ascii="Verdana" w:eastAsia="Times New Roman" w:hAnsi="Verdana" w:cs="Arial"/>
          <w:lang w:val="es-ES" w:eastAsia="es-ES"/>
        </w:rPr>
        <w:t xml:space="preserve">Que por Decreto Nº 1016/2020 se aprobó el llamado a la Licitación Privada Nº 17 para la adquisición de Alimentos con un presupuesto oficial de pesos Un millón novecientos setenta y un mil con 00/100 ($1.971.000,00); </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r w:rsidRPr="00D50359">
        <w:rPr>
          <w:rFonts w:ascii="Verdana" w:eastAsia="Times New Roman" w:hAnsi="Verdana" w:cs="Arial"/>
          <w:lang w:val="es-ES" w:eastAsia="es-ES"/>
        </w:rPr>
        <w:t>Que se han cursado siete (7) invitaciones a comerciantes del ramo inscriptos en el Registro de Proveedores, a las firmas: CASQUERO ANDRES JORGE, ALBANESSE CARLOS MAURICIO, ACTUAL ALIMENTOS BOLÍVAR S.R.L,  CALDERON CARLOS ALBERTO, VILLACORTA IGNACIO ROBERTO, COOPERATIVA OBRERA LIMITADA DE CONSUMO Y VIVIENDA y SWEET NESS S.A y;</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r w:rsidRPr="00D50359">
        <w:rPr>
          <w:rFonts w:ascii="Verdana" w:eastAsia="Times New Roman" w:hAnsi="Verdana" w:cs="Arial"/>
          <w:lang w:val="es-ES" w:eastAsia="es-ES"/>
        </w:rPr>
        <w:t>Que se recibieron seis (6) ofertas válidas según surge del Acta de Apertura del día 20 de Julio de 2020 de los proveedores ALBANESSE CARLOS MAURICIO, CASQUERO ANDRES JORGE, ACTUAL ALIMENTOS BOLÍVAR S.R.L, VILLACORTA IGNACIO ROBERTO, COOPERATIVA OBRERA LIMITADA DE CONSUMO Y VIVIENDA y CALDERON CARLOS ALBERTO;</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Verdana"/>
          <w:lang w:val="es-ES_tradnl" w:eastAsia="es-ES"/>
        </w:rPr>
      </w:pPr>
      <w:r w:rsidRPr="00D50359">
        <w:rPr>
          <w:rFonts w:ascii="Verdana" w:eastAsia="Times New Roman" w:hAnsi="Verdana" w:cs="Arial"/>
          <w:lang w:val="es-ES" w:eastAsia="es-ES"/>
        </w:rPr>
        <w:t xml:space="preserve">Que analizadas las ofertas elevadas a tal efecto y teniendo en cuenta el informe emanado de la Oficina de Compras, es conveniente </w:t>
      </w:r>
      <w:r w:rsidRPr="00D50359">
        <w:rPr>
          <w:rFonts w:ascii="Verdana" w:eastAsia="Times New Roman" w:hAnsi="Verdana" w:cs="Verdana"/>
          <w:lang w:val="es-ES_tradnl" w:eastAsia="es-ES"/>
        </w:rPr>
        <w:t>adjudicar cada uno de los ítems por separado;</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Verdana"/>
          <w:lang w:val="es-ES_tradnl"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r w:rsidRPr="00D50359">
        <w:rPr>
          <w:rFonts w:ascii="Verdana" w:eastAsia="Times New Roman" w:hAnsi="Verdana" w:cs="Verdana"/>
          <w:lang w:val="es-ES_tradnl" w:eastAsia="es-ES"/>
        </w:rPr>
        <w:t>Que la presente medida se dicta en uso de las atribuciones emergentes del artículo 154° de la Ley Orgánica de las Municipalidades</w:t>
      </w:r>
      <w:r w:rsidRPr="00D50359">
        <w:rPr>
          <w:rFonts w:ascii="Verdana" w:eastAsia="Times New Roman" w:hAnsi="Verdana" w:cs="Arial"/>
          <w:lang w:val="es-ES" w:eastAsia="es-ES"/>
        </w:rPr>
        <w:t>;</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r w:rsidRPr="00D50359">
        <w:rPr>
          <w:rFonts w:ascii="Verdana" w:eastAsia="Times New Roman" w:hAnsi="Verdana" w:cs="Arial"/>
          <w:lang w:val="es-ES" w:eastAsia="es-ES"/>
        </w:rPr>
        <w:t xml:space="preserve"> </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r w:rsidRPr="00D50359">
        <w:rPr>
          <w:rFonts w:ascii="Verdana" w:eastAsia="Times New Roman" w:hAnsi="Verdana" w:cs="Arial"/>
          <w:lang w:val="es-ES" w:eastAsia="es-ES"/>
        </w:rPr>
        <w:t>Por ello;</w:t>
      </w:r>
    </w:p>
    <w:p w:rsidR="008E44BE" w:rsidRPr="00D50359" w:rsidRDefault="008E44BE" w:rsidP="008E44BE">
      <w:pPr>
        <w:widowControl w:val="0"/>
        <w:autoSpaceDE w:val="0"/>
        <w:autoSpaceDN w:val="0"/>
        <w:adjustRightInd w:val="0"/>
        <w:spacing w:after="0" w:line="240" w:lineRule="auto"/>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rPr>
          <w:rFonts w:ascii="Verdana" w:eastAsia="Times New Roman" w:hAnsi="Verdana" w:cs="Arial"/>
          <w:b/>
          <w:lang w:val="es-ES" w:eastAsia="es-ES"/>
        </w:rPr>
      </w:pPr>
    </w:p>
    <w:p w:rsidR="008E44BE" w:rsidRPr="00D50359" w:rsidRDefault="008E44BE" w:rsidP="008E44BE">
      <w:pPr>
        <w:widowControl w:val="0"/>
        <w:autoSpaceDE w:val="0"/>
        <w:autoSpaceDN w:val="0"/>
        <w:adjustRightInd w:val="0"/>
        <w:spacing w:after="0" w:line="240" w:lineRule="auto"/>
        <w:jc w:val="center"/>
        <w:rPr>
          <w:rFonts w:ascii="Verdana" w:eastAsia="Times New Roman" w:hAnsi="Verdana" w:cs="Arial"/>
          <w:b/>
          <w:lang w:val="es-ES" w:eastAsia="es-ES"/>
        </w:rPr>
      </w:pPr>
      <w:r w:rsidRPr="00D50359">
        <w:rPr>
          <w:rFonts w:ascii="Verdana" w:eastAsia="Times New Roman" w:hAnsi="Verdana" w:cs="Arial"/>
          <w:b/>
          <w:lang w:val="es-ES" w:eastAsia="es-ES"/>
        </w:rPr>
        <w:t>EL INTENDENTE MUNICIPAL DEL PARTIDO DE BOLIVAR</w:t>
      </w:r>
    </w:p>
    <w:p w:rsidR="008E44BE" w:rsidRPr="00D50359" w:rsidRDefault="008E44BE" w:rsidP="008E44BE">
      <w:pPr>
        <w:widowControl w:val="0"/>
        <w:autoSpaceDE w:val="0"/>
        <w:autoSpaceDN w:val="0"/>
        <w:adjustRightInd w:val="0"/>
        <w:spacing w:after="0" w:line="240" w:lineRule="auto"/>
        <w:jc w:val="center"/>
        <w:rPr>
          <w:rFonts w:ascii="Verdana" w:eastAsia="Times New Roman" w:hAnsi="Verdana" w:cs="Arial"/>
          <w:b/>
          <w:lang w:val="es-ES" w:eastAsia="es-ES"/>
        </w:rPr>
      </w:pPr>
    </w:p>
    <w:p w:rsidR="008E44BE" w:rsidRPr="00D50359" w:rsidRDefault="008E44BE" w:rsidP="008E44BE">
      <w:pPr>
        <w:widowControl w:val="0"/>
        <w:autoSpaceDE w:val="0"/>
        <w:autoSpaceDN w:val="0"/>
        <w:adjustRightInd w:val="0"/>
        <w:spacing w:after="0" w:line="240" w:lineRule="auto"/>
        <w:jc w:val="center"/>
        <w:rPr>
          <w:rFonts w:ascii="Verdana" w:eastAsia="Times New Roman" w:hAnsi="Verdana" w:cs="Arial"/>
          <w:b/>
          <w:lang w:val="es-ES" w:eastAsia="es-ES"/>
        </w:rPr>
      </w:pPr>
      <w:r w:rsidRPr="00D50359">
        <w:rPr>
          <w:rFonts w:ascii="Verdana" w:eastAsia="Times New Roman" w:hAnsi="Verdana" w:cs="Arial"/>
          <w:b/>
          <w:lang w:val="es-ES" w:eastAsia="es-ES"/>
        </w:rPr>
        <w:t>DECRETA</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b/>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b/>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r w:rsidRPr="00D50359">
        <w:rPr>
          <w:rFonts w:ascii="Verdana" w:eastAsia="Times New Roman" w:hAnsi="Verdana" w:cs="Arial"/>
          <w:b/>
          <w:lang w:val="es-ES" w:eastAsia="es-ES"/>
        </w:rPr>
        <w:t>Artículo 1º</w:t>
      </w:r>
      <w:r w:rsidRPr="00D50359">
        <w:rPr>
          <w:rFonts w:ascii="Verdana" w:eastAsia="Times New Roman" w:hAnsi="Verdana" w:cs="Arial"/>
          <w:lang w:val="es-ES" w:eastAsia="es-ES"/>
        </w:rPr>
        <w:t>: Aprobar la Licitación Privada Nº 17/2020 llevada a cabo el día 20 de Julio de 2020, para la adquisición de alimentos.</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b/>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r w:rsidRPr="00D50359">
        <w:rPr>
          <w:rFonts w:ascii="Verdana" w:eastAsia="Times New Roman" w:hAnsi="Verdana" w:cs="Arial"/>
          <w:b/>
          <w:lang w:val="es-ES" w:eastAsia="es-ES"/>
        </w:rPr>
        <w:t>Artículo 2º</w:t>
      </w:r>
      <w:r w:rsidRPr="00D50359">
        <w:rPr>
          <w:rFonts w:ascii="Verdana" w:eastAsia="Times New Roman" w:hAnsi="Verdana" w:cs="Arial"/>
          <w:lang w:val="es-ES" w:eastAsia="es-ES"/>
        </w:rPr>
        <w:t xml:space="preserve">: Declarar admisibles las propuestas presentadas por los proveedores ALBANESSE CARLOS MAURICIO, CASQUERO ANDRES JORGE, ACTUAL ALIMENTOS BOLÍVAR S.R.L, VILLACORTA IGNACIO ROBERTO, COOPERATIVA OBRERA LIMITADA DE CONSUMO Y </w:t>
      </w:r>
      <w:r w:rsidRPr="00D50359">
        <w:rPr>
          <w:rFonts w:ascii="Verdana" w:eastAsia="Times New Roman" w:hAnsi="Verdana" w:cs="Arial"/>
          <w:lang w:val="es-ES" w:eastAsia="es-ES"/>
        </w:rPr>
        <w:lastRenderedPageBreak/>
        <w:t>VIVIENDA y CALDERON CARLOS ALBERTO por ajustarse al Pliego de Bases y Condiciones.</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r w:rsidRPr="00D50359">
        <w:rPr>
          <w:rFonts w:ascii="Verdana" w:eastAsia="Times New Roman" w:hAnsi="Verdana" w:cs="Arial"/>
          <w:b/>
          <w:lang w:val="es-ES" w:eastAsia="es-ES"/>
        </w:rPr>
        <w:t>Artículo 3º</w:t>
      </w:r>
      <w:r w:rsidRPr="00D50359">
        <w:rPr>
          <w:rFonts w:ascii="Verdana" w:eastAsia="Times New Roman" w:hAnsi="Verdana" w:cs="Arial"/>
          <w:lang w:val="es-ES" w:eastAsia="es-ES"/>
        </w:rPr>
        <w:t>: Adjudicar a la firma CALDERON CARLOS ALBERTO los siguientes ítems:</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Arial" w:eastAsia="Times New Roman" w:hAnsi="Arial" w:cs="Arial"/>
          <w:b/>
          <w:bCs/>
          <w:color w:val="000000"/>
          <w:sz w:val="16"/>
          <w:szCs w:val="16"/>
          <w:u w:val="single"/>
          <w:lang w:val="es-ES" w:eastAsia="es-ES"/>
        </w:rPr>
      </w:pPr>
    </w:p>
    <w:tbl>
      <w:tblPr>
        <w:tblStyle w:val="Tablaconcuadrcula"/>
        <w:tblW w:w="0" w:type="auto"/>
        <w:tblLook w:val="04A0" w:firstRow="1" w:lastRow="0" w:firstColumn="1" w:lastColumn="0" w:noHBand="0" w:noVBand="1"/>
      </w:tblPr>
      <w:tblGrid>
        <w:gridCol w:w="2241"/>
        <w:gridCol w:w="2363"/>
        <w:gridCol w:w="1894"/>
        <w:gridCol w:w="2222"/>
      </w:tblGrid>
      <w:tr w:rsidR="008E44BE" w:rsidRPr="00D50359" w:rsidTr="00830F5D">
        <w:tc>
          <w:tcPr>
            <w:tcW w:w="2241" w:type="dxa"/>
          </w:tcPr>
          <w:p w:rsidR="008E44BE" w:rsidRPr="00D50359" w:rsidRDefault="008E44BE" w:rsidP="00830F5D">
            <w:pPr>
              <w:widowControl w:val="0"/>
              <w:autoSpaceDE w:val="0"/>
              <w:autoSpaceDN w:val="0"/>
              <w:adjustRightInd w:val="0"/>
              <w:jc w:val="center"/>
              <w:rPr>
                <w:rFonts w:ascii="Verdana" w:eastAsia="Times New Roman" w:hAnsi="Verdana" w:cs="Arial"/>
                <w:b/>
                <w:lang w:val="es-ES" w:eastAsia="es-ES"/>
              </w:rPr>
            </w:pPr>
            <w:r w:rsidRPr="00D50359">
              <w:rPr>
                <w:rFonts w:ascii="Verdana" w:eastAsia="Times New Roman" w:hAnsi="Verdana" w:cs="Arial"/>
                <w:b/>
                <w:lang w:val="es-ES" w:eastAsia="es-ES"/>
              </w:rPr>
              <w:t>Cantidad</w:t>
            </w:r>
          </w:p>
        </w:tc>
        <w:tc>
          <w:tcPr>
            <w:tcW w:w="2363" w:type="dxa"/>
          </w:tcPr>
          <w:p w:rsidR="008E44BE" w:rsidRPr="00D50359" w:rsidRDefault="008E44BE" w:rsidP="00830F5D">
            <w:pPr>
              <w:widowControl w:val="0"/>
              <w:autoSpaceDE w:val="0"/>
              <w:autoSpaceDN w:val="0"/>
              <w:adjustRightInd w:val="0"/>
              <w:jc w:val="center"/>
              <w:rPr>
                <w:rFonts w:ascii="Verdana" w:eastAsia="Times New Roman" w:hAnsi="Verdana" w:cs="Arial"/>
                <w:b/>
                <w:lang w:val="es-ES" w:eastAsia="es-ES"/>
              </w:rPr>
            </w:pPr>
            <w:r w:rsidRPr="00D50359">
              <w:rPr>
                <w:rFonts w:ascii="Verdana" w:eastAsia="Times New Roman" w:hAnsi="Verdana" w:cs="Arial"/>
                <w:b/>
                <w:lang w:val="es-ES" w:eastAsia="es-ES"/>
              </w:rPr>
              <w:t>Descripción</w:t>
            </w:r>
          </w:p>
        </w:tc>
        <w:tc>
          <w:tcPr>
            <w:tcW w:w="1894" w:type="dxa"/>
          </w:tcPr>
          <w:p w:rsidR="008E44BE" w:rsidRPr="00D50359" w:rsidRDefault="008E44BE" w:rsidP="00830F5D">
            <w:pPr>
              <w:widowControl w:val="0"/>
              <w:autoSpaceDE w:val="0"/>
              <w:autoSpaceDN w:val="0"/>
              <w:adjustRightInd w:val="0"/>
              <w:jc w:val="center"/>
              <w:rPr>
                <w:rFonts w:ascii="Verdana" w:eastAsia="Times New Roman" w:hAnsi="Verdana" w:cs="Arial"/>
                <w:b/>
                <w:lang w:val="es-ES" w:eastAsia="es-ES"/>
              </w:rPr>
            </w:pPr>
            <w:r w:rsidRPr="00D50359">
              <w:rPr>
                <w:rFonts w:ascii="Verdana" w:eastAsia="Times New Roman" w:hAnsi="Verdana" w:cs="Arial"/>
                <w:b/>
                <w:lang w:val="es-ES" w:eastAsia="es-ES"/>
              </w:rPr>
              <w:t>Importe unitario</w:t>
            </w:r>
          </w:p>
        </w:tc>
        <w:tc>
          <w:tcPr>
            <w:tcW w:w="2222" w:type="dxa"/>
          </w:tcPr>
          <w:p w:rsidR="008E44BE" w:rsidRPr="00D50359" w:rsidRDefault="008E44BE" w:rsidP="00830F5D">
            <w:pPr>
              <w:widowControl w:val="0"/>
              <w:autoSpaceDE w:val="0"/>
              <w:autoSpaceDN w:val="0"/>
              <w:adjustRightInd w:val="0"/>
              <w:jc w:val="center"/>
              <w:rPr>
                <w:rFonts w:ascii="Verdana" w:eastAsia="Times New Roman" w:hAnsi="Verdana" w:cs="Arial"/>
                <w:b/>
                <w:lang w:val="es-ES" w:eastAsia="es-ES"/>
              </w:rPr>
            </w:pPr>
            <w:r w:rsidRPr="00D50359">
              <w:rPr>
                <w:rFonts w:ascii="Verdana" w:eastAsia="Times New Roman" w:hAnsi="Verdana" w:cs="Arial"/>
                <w:b/>
                <w:lang w:val="es-ES" w:eastAsia="es-ES"/>
              </w:rPr>
              <w:t>Importe Total</w:t>
            </w:r>
          </w:p>
        </w:tc>
      </w:tr>
      <w:tr w:rsidR="008E44BE" w:rsidRPr="00D50359" w:rsidTr="00830F5D">
        <w:tc>
          <w:tcPr>
            <w:tcW w:w="2241"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3.000</w:t>
            </w:r>
          </w:p>
        </w:tc>
        <w:tc>
          <w:tcPr>
            <w:tcW w:w="2363"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TOMATE TIPO PURE PRESENTACIÓN TETRABRICK X 520 GRS HUERTA</w:t>
            </w:r>
          </w:p>
        </w:tc>
        <w:tc>
          <w:tcPr>
            <w:tcW w:w="1894"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$34.90,00</w:t>
            </w:r>
          </w:p>
        </w:tc>
        <w:tc>
          <w:tcPr>
            <w:tcW w:w="2222"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$104.700</w:t>
            </w:r>
          </w:p>
        </w:tc>
      </w:tr>
      <w:tr w:rsidR="008E44BE" w:rsidRPr="00D50359" w:rsidTr="00830F5D">
        <w:tc>
          <w:tcPr>
            <w:tcW w:w="2241"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3.000</w:t>
            </w:r>
          </w:p>
        </w:tc>
        <w:tc>
          <w:tcPr>
            <w:tcW w:w="2363"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FIDEO SECO GUISERO X ½ KG VOLCAN SEMOLA</w:t>
            </w:r>
          </w:p>
        </w:tc>
        <w:tc>
          <w:tcPr>
            <w:tcW w:w="1894"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$29.89,00</w:t>
            </w:r>
          </w:p>
        </w:tc>
        <w:tc>
          <w:tcPr>
            <w:tcW w:w="2222"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$89.670</w:t>
            </w:r>
          </w:p>
        </w:tc>
      </w:tr>
      <w:tr w:rsidR="008E44BE" w:rsidRPr="00D50359" w:rsidTr="00830F5D">
        <w:tc>
          <w:tcPr>
            <w:tcW w:w="2241"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3.000</w:t>
            </w:r>
          </w:p>
        </w:tc>
        <w:tc>
          <w:tcPr>
            <w:tcW w:w="2363"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FIDEO SECO TALLARIN X ½ KG VOLCAN SEMOLA</w:t>
            </w:r>
          </w:p>
        </w:tc>
        <w:tc>
          <w:tcPr>
            <w:tcW w:w="1894"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$29.89,00</w:t>
            </w:r>
          </w:p>
        </w:tc>
        <w:tc>
          <w:tcPr>
            <w:tcW w:w="2222"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$89.670,00</w:t>
            </w:r>
          </w:p>
        </w:tc>
      </w:tr>
      <w:tr w:rsidR="008E44BE" w:rsidRPr="00D50359" w:rsidTr="00830F5D">
        <w:tc>
          <w:tcPr>
            <w:tcW w:w="2241"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3.000</w:t>
            </w:r>
          </w:p>
        </w:tc>
        <w:tc>
          <w:tcPr>
            <w:tcW w:w="2363"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ARVEJAS PRESENTACION REMOJADAS EN CONSERVA LATA X 350 GRS BAGGIO</w:t>
            </w:r>
          </w:p>
        </w:tc>
        <w:tc>
          <w:tcPr>
            <w:tcW w:w="1894"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$24.90,00</w:t>
            </w:r>
          </w:p>
        </w:tc>
        <w:tc>
          <w:tcPr>
            <w:tcW w:w="2222"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$74.700,00</w:t>
            </w:r>
          </w:p>
        </w:tc>
      </w:tr>
    </w:tbl>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r w:rsidRPr="00D50359">
        <w:rPr>
          <w:rFonts w:ascii="Verdana" w:eastAsia="Times New Roman" w:hAnsi="Verdana" w:cs="Arial"/>
          <w:b/>
          <w:lang w:val="es-ES" w:eastAsia="es-ES"/>
        </w:rPr>
        <w:t>Artículo 4º</w:t>
      </w:r>
      <w:r w:rsidRPr="00D50359">
        <w:rPr>
          <w:rFonts w:ascii="Verdana" w:eastAsia="Times New Roman" w:hAnsi="Verdana" w:cs="Arial"/>
          <w:lang w:val="es-ES" w:eastAsia="es-ES"/>
        </w:rPr>
        <w:t>: Adjudicar a la firma COOPERATIVA OBRERA LIMITADA DE CONSUMO Y VIVIENDA los siguientes ítems:</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tbl>
      <w:tblPr>
        <w:tblStyle w:val="Tablaconcuadrcula"/>
        <w:tblW w:w="0" w:type="auto"/>
        <w:tblLook w:val="04A0" w:firstRow="1" w:lastRow="0" w:firstColumn="1" w:lastColumn="0" w:noHBand="0" w:noVBand="1"/>
      </w:tblPr>
      <w:tblGrid>
        <w:gridCol w:w="2241"/>
        <w:gridCol w:w="2363"/>
        <w:gridCol w:w="1894"/>
        <w:gridCol w:w="2222"/>
      </w:tblGrid>
      <w:tr w:rsidR="008E44BE" w:rsidRPr="00D50359" w:rsidTr="00830F5D">
        <w:tc>
          <w:tcPr>
            <w:tcW w:w="2241" w:type="dxa"/>
          </w:tcPr>
          <w:p w:rsidR="008E44BE" w:rsidRPr="00D50359" w:rsidRDefault="008E44BE" w:rsidP="00830F5D">
            <w:pPr>
              <w:widowControl w:val="0"/>
              <w:autoSpaceDE w:val="0"/>
              <w:autoSpaceDN w:val="0"/>
              <w:adjustRightInd w:val="0"/>
              <w:jc w:val="center"/>
              <w:rPr>
                <w:rFonts w:ascii="Verdana" w:eastAsia="Times New Roman" w:hAnsi="Verdana" w:cs="Arial"/>
                <w:b/>
                <w:lang w:val="es-ES" w:eastAsia="es-ES"/>
              </w:rPr>
            </w:pPr>
            <w:r w:rsidRPr="00D50359">
              <w:rPr>
                <w:rFonts w:ascii="Verdana" w:eastAsia="Times New Roman" w:hAnsi="Verdana" w:cs="Arial"/>
                <w:b/>
                <w:lang w:val="es-ES" w:eastAsia="es-ES"/>
              </w:rPr>
              <w:t>Cantidad</w:t>
            </w:r>
          </w:p>
        </w:tc>
        <w:tc>
          <w:tcPr>
            <w:tcW w:w="2363" w:type="dxa"/>
          </w:tcPr>
          <w:p w:rsidR="008E44BE" w:rsidRPr="00D50359" w:rsidRDefault="008E44BE" w:rsidP="00830F5D">
            <w:pPr>
              <w:widowControl w:val="0"/>
              <w:autoSpaceDE w:val="0"/>
              <w:autoSpaceDN w:val="0"/>
              <w:adjustRightInd w:val="0"/>
              <w:jc w:val="center"/>
              <w:rPr>
                <w:rFonts w:ascii="Verdana" w:eastAsia="Times New Roman" w:hAnsi="Verdana" w:cs="Arial"/>
                <w:b/>
                <w:lang w:val="es-ES" w:eastAsia="es-ES"/>
              </w:rPr>
            </w:pPr>
            <w:r w:rsidRPr="00D50359">
              <w:rPr>
                <w:rFonts w:ascii="Verdana" w:eastAsia="Times New Roman" w:hAnsi="Verdana" w:cs="Arial"/>
                <w:b/>
                <w:lang w:val="es-ES" w:eastAsia="es-ES"/>
              </w:rPr>
              <w:t>Descripción</w:t>
            </w:r>
          </w:p>
        </w:tc>
        <w:tc>
          <w:tcPr>
            <w:tcW w:w="1894" w:type="dxa"/>
          </w:tcPr>
          <w:p w:rsidR="008E44BE" w:rsidRPr="00D50359" w:rsidRDefault="008E44BE" w:rsidP="00830F5D">
            <w:pPr>
              <w:widowControl w:val="0"/>
              <w:autoSpaceDE w:val="0"/>
              <w:autoSpaceDN w:val="0"/>
              <w:adjustRightInd w:val="0"/>
              <w:jc w:val="center"/>
              <w:rPr>
                <w:rFonts w:ascii="Verdana" w:eastAsia="Times New Roman" w:hAnsi="Verdana" w:cs="Arial"/>
                <w:b/>
                <w:lang w:val="es-ES" w:eastAsia="es-ES"/>
              </w:rPr>
            </w:pPr>
            <w:r w:rsidRPr="00D50359">
              <w:rPr>
                <w:rFonts w:ascii="Verdana" w:eastAsia="Times New Roman" w:hAnsi="Verdana" w:cs="Arial"/>
                <w:b/>
                <w:lang w:val="es-ES" w:eastAsia="es-ES"/>
              </w:rPr>
              <w:t>Importe unitario</w:t>
            </w:r>
          </w:p>
        </w:tc>
        <w:tc>
          <w:tcPr>
            <w:tcW w:w="2222" w:type="dxa"/>
          </w:tcPr>
          <w:p w:rsidR="008E44BE" w:rsidRPr="00D50359" w:rsidRDefault="008E44BE" w:rsidP="00830F5D">
            <w:pPr>
              <w:widowControl w:val="0"/>
              <w:autoSpaceDE w:val="0"/>
              <w:autoSpaceDN w:val="0"/>
              <w:adjustRightInd w:val="0"/>
              <w:jc w:val="center"/>
              <w:rPr>
                <w:rFonts w:ascii="Verdana" w:eastAsia="Times New Roman" w:hAnsi="Verdana" w:cs="Arial"/>
                <w:b/>
                <w:lang w:val="es-ES" w:eastAsia="es-ES"/>
              </w:rPr>
            </w:pPr>
            <w:r w:rsidRPr="00D50359">
              <w:rPr>
                <w:rFonts w:ascii="Verdana" w:eastAsia="Times New Roman" w:hAnsi="Verdana" w:cs="Arial"/>
                <w:b/>
                <w:lang w:val="es-ES" w:eastAsia="es-ES"/>
              </w:rPr>
              <w:t>Importe Total</w:t>
            </w:r>
          </w:p>
        </w:tc>
      </w:tr>
      <w:tr w:rsidR="008E44BE" w:rsidRPr="00D50359" w:rsidTr="00830F5D">
        <w:tc>
          <w:tcPr>
            <w:tcW w:w="2241"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3.000</w:t>
            </w:r>
          </w:p>
        </w:tc>
        <w:tc>
          <w:tcPr>
            <w:tcW w:w="2363"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HARINA DE TRIGO PRESENTACION PAQUETE X 1 KG MORIXE</w:t>
            </w:r>
          </w:p>
        </w:tc>
        <w:tc>
          <w:tcPr>
            <w:tcW w:w="1894"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$34,16</w:t>
            </w:r>
          </w:p>
        </w:tc>
        <w:tc>
          <w:tcPr>
            <w:tcW w:w="2222"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$102.480,00</w:t>
            </w:r>
          </w:p>
        </w:tc>
      </w:tr>
    </w:tbl>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r w:rsidRPr="00D50359">
        <w:rPr>
          <w:rFonts w:ascii="Verdana" w:eastAsia="Times New Roman" w:hAnsi="Verdana" w:cs="Arial"/>
          <w:b/>
          <w:lang w:val="es-ES" w:eastAsia="es-ES"/>
        </w:rPr>
        <w:t>Artículo 5º</w:t>
      </w:r>
      <w:r w:rsidRPr="00D50359">
        <w:rPr>
          <w:rFonts w:ascii="Verdana" w:eastAsia="Times New Roman" w:hAnsi="Verdana" w:cs="Arial"/>
          <w:lang w:val="es-ES" w:eastAsia="es-ES"/>
        </w:rPr>
        <w:t>: Adjudicar a la firma ACTUAL ALIMENTOS BOLIVAR S.R.L los siguientes ítems:</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tbl>
      <w:tblPr>
        <w:tblStyle w:val="Tablaconcuadrcula"/>
        <w:tblW w:w="0" w:type="auto"/>
        <w:tblLook w:val="04A0" w:firstRow="1" w:lastRow="0" w:firstColumn="1" w:lastColumn="0" w:noHBand="0" w:noVBand="1"/>
      </w:tblPr>
      <w:tblGrid>
        <w:gridCol w:w="2241"/>
        <w:gridCol w:w="2363"/>
        <w:gridCol w:w="1894"/>
        <w:gridCol w:w="2222"/>
      </w:tblGrid>
      <w:tr w:rsidR="008E44BE" w:rsidRPr="00D50359" w:rsidTr="00830F5D">
        <w:tc>
          <w:tcPr>
            <w:tcW w:w="2241" w:type="dxa"/>
          </w:tcPr>
          <w:p w:rsidR="008E44BE" w:rsidRPr="00D50359" w:rsidRDefault="008E44BE" w:rsidP="00830F5D">
            <w:pPr>
              <w:widowControl w:val="0"/>
              <w:autoSpaceDE w:val="0"/>
              <w:autoSpaceDN w:val="0"/>
              <w:adjustRightInd w:val="0"/>
              <w:jc w:val="center"/>
              <w:rPr>
                <w:rFonts w:ascii="Verdana" w:eastAsia="Times New Roman" w:hAnsi="Verdana" w:cs="Arial"/>
                <w:b/>
                <w:lang w:val="es-ES" w:eastAsia="es-ES"/>
              </w:rPr>
            </w:pPr>
            <w:r w:rsidRPr="00D50359">
              <w:rPr>
                <w:rFonts w:ascii="Verdana" w:eastAsia="Times New Roman" w:hAnsi="Verdana" w:cs="Arial"/>
                <w:b/>
                <w:lang w:val="es-ES" w:eastAsia="es-ES"/>
              </w:rPr>
              <w:t>Cantidad</w:t>
            </w:r>
          </w:p>
        </w:tc>
        <w:tc>
          <w:tcPr>
            <w:tcW w:w="2363" w:type="dxa"/>
          </w:tcPr>
          <w:p w:rsidR="008E44BE" w:rsidRPr="00D50359" w:rsidRDefault="008E44BE" w:rsidP="00830F5D">
            <w:pPr>
              <w:widowControl w:val="0"/>
              <w:autoSpaceDE w:val="0"/>
              <w:autoSpaceDN w:val="0"/>
              <w:adjustRightInd w:val="0"/>
              <w:jc w:val="center"/>
              <w:rPr>
                <w:rFonts w:ascii="Verdana" w:eastAsia="Times New Roman" w:hAnsi="Verdana" w:cs="Arial"/>
                <w:b/>
                <w:lang w:val="es-ES" w:eastAsia="es-ES"/>
              </w:rPr>
            </w:pPr>
            <w:r w:rsidRPr="00D50359">
              <w:rPr>
                <w:rFonts w:ascii="Verdana" w:eastAsia="Times New Roman" w:hAnsi="Verdana" w:cs="Arial"/>
                <w:b/>
                <w:lang w:val="es-ES" w:eastAsia="es-ES"/>
              </w:rPr>
              <w:t>Descripción</w:t>
            </w:r>
          </w:p>
        </w:tc>
        <w:tc>
          <w:tcPr>
            <w:tcW w:w="1894" w:type="dxa"/>
          </w:tcPr>
          <w:p w:rsidR="008E44BE" w:rsidRPr="00D50359" w:rsidRDefault="008E44BE" w:rsidP="00830F5D">
            <w:pPr>
              <w:widowControl w:val="0"/>
              <w:autoSpaceDE w:val="0"/>
              <w:autoSpaceDN w:val="0"/>
              <w:adjustRightInd w:val="0"/>
              <w:jc w:val="center"/>
              <w:rPr>
                <w:rFonts w:ascii="Verdana" w:eastAsia="Times New Roman" w:hAnsi="Verdana" w:cs="Arial"/>
                <w:b/>
                <w:lang w:val="es-ES" w:eastAsia="es-ES"/>
              </w:rPr>
            </w:pPr>
            <w:r w:rsidRPr="00D50359">
              <w:rPr>
                <w:rFonts w:ascii="Verdana" w:eastAsia="Times New Roman" w:hAnsi="Verdana" w:cs="Arial"/>
                <w:b/>
                <w:lang w:val="es-ES" w:eastAsia="es-ES"/>
              </w:rPr>
              <w:t>Importe unitario</w:t>
            </w:r>
          </w:p>
        </w:tc>
        <w:tc>
          <w:tcPr>
            <w:tcW w:w="2222" w:type="dxa"/>
          </w:tcPr>
          <w:p w:rsidR="008E44BE" w:rsidRPr="00D50359" w:rsidRDefault="008E44BE" w:rsidP="00830F5D">
            <w:pPr>
              <w:widowControl w:val="0"/>
              <w:autoSpaceDE w:val="0"/>
              <w:autoSpaceDN w:val="0"/>
              <w:adjustRightInd w:val="0"/>
              <w:jc w:val="center"/>
              <w:rPr>
                <w:rFonts w:ascii="Verdana" w:eastAsia="Times New Roman" w:hAnsi="Verdana" w:cs="Arial"/>
                <w:b/>
                <w:lang w:val="es-ES" w:eastAsia="es-ES"/>
              </w:rPr>
            </w:pPr>
            <w:r w:rsidRPr="00D50359">
              <w:rPr>
                <w:rFonts w:ascii="Verdana" w:eastAsia="Times New Roman" w:hAnsi="Verdana" w:cs="Arial"/>
                <w:b/>
                <w:lang w:val="es-ES" w:eastAsia="es-ES"/>
              </w:rPr>
              <w:t>Importe Total</w:t>
            </w:r>
          </w:p>
        </w:tc>
      </w:tr>
      <w:tr w:rsidR="008E44BE" w:rsidRPr="00D50359" w:rsidTr="00830F5D">
        <w:tc>
          <w:tcPr>
            <w:tcW w:w="2241"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3.000</w:t>
            </w:r>
          </w:p>
        </w:tc>
        <w:tc>
          <w:tcPr>
            <w:tcW w:w="2363"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YERBA MATE X ½ KILO MAROLIO</w:t>
            </w:r>
          </w:p>
        </w:tc>
        <w:tc>
          <w:tcPr>
            <w:tcW w:w="1894"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$ 95.90</w:t>
            </w:r>
          </w:p>
        </w:tc>
        <w:tc>
          <w:tcPr>
            <w:tcW w:w="2222"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$ 287.700,00</w:t>
            </w:r>
          </w:p>
        </w:tc>
      </w:tr>
      <w:tr w:rsidR="008E44BE" w:rsidRPr="00D50359" w:rsidTr="00830F5D">
        <w:tc>
          <w:tcPr>
            <w:tcW w:w="2241"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3000</w:t>
            </w:r>
          </w:p>
        </w:tc>
        <w:tc>
          <w:tcPr>
            <w:tcW w:w="2363"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AZUCAR X 1 KG DOÑA ANA PEREGRINA</w:t>
            </w:r>
          </w:p>
        </w:tc>
        <w:tc>
          <w:tcPr>
            <w:tcW w:w="1894"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$ 53.90</w:t>
            </w:r>
          </w:p>
        </w:tc>
        <w:tc>
          <w:tcPr>
            <w:tcW w:w="2222"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$ 161.700,00</w:t>
            </w:r>
          </w:p>
        </w:tc>
      </w:tr>
      <w:tr w:rsidR="008E44BE" w:rsidRPr="00D50359" w:rsidTr="00830F5D">
        <w:tc>
          <w:tcPr>
            <w:tcW w:w="2241"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3000</w:t>
            </w:r>
          </w:p>
        </w:tc>
        <w:tc>
          <w:tcPr>
            <w:tcW w:w="2363"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ARROZ TIPO GRANO LARGO BLANCO ENVASE BOLSA PLASTICA CAPACIDAD POR KG VANGUARDIA EL DIQUE</w:t>
            </w:r>
          </w:p>
        </w:tc>
        <w:tc>
          <w:tcPr>
            <w:tcW w:w="1894"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$ 49.90</w:t>
            </w:r>
          </w:p>
        </w:tc>
        <w:tc>
          <w:tcPr>
            <w:tcW w:w="2222"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$ 149.700,00</w:t>
            </w:r>
          </w:p>
        </w:tc>
      </w:tr>
      <w:tr w:rsidR="008E44BE" w:rsidRPr="00D50359" w:rsidTr="00830F5D">
        <w:tc>
          <w:tcPr>
            <w:tcW w:w="2241"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3.000</w:t>
            </w:r>
          </w:p>
        </w:tc>
        <w:tc>
          <w:tcPr>
            <w:tcW w:w="2363"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MERMELADA TIPO UNTABLE PRESENTACION POTE PLASTICO X 450 GRS DULCOR</w:t>
            </w:r>
          </w:p>
        </w:tc>
        <w:tc>
          <w:tcPr>
            <w:tcW w:w="1894"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$42.90</w:t>
            </w:r>
          </w:p>
        </w:tc>
        <w:tc>
          <w:tcPr>
            <w:tcW w:w="2222"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$128.700,00</w:t>
            </w:r>
          </w:p>
        </w:tc>
      </w:tr>
      <w:tr w:rsidR="008E44BE" w:rsidRPr="00D50359" w:rsidTr="00830F5D">
        <w:tc>
          <w:tcPr>
            <w:tcW w:w="2241"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3000</w:t>
            </w:r>
          </w:p>
        </w:tc>
        <w:tc>
          <w:tcPr>
            <w:tcW w:w="2363"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ACEITE SIGLO DE ORO-COCINERO X 1 LT</w:t>
            </w:r>
          </w:p>
        </w:tc>
        <w:tc>
          <w:tcPr>
            <w:tcW w:w="1894"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$69.90</w:t>
            </w:r>
          </w:p>
        </w:tc>
        <w:tc>
          <w:tcPr>
            <w:tcW w:w="2222"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$209.700,00</w:t>
            </w:r>
          </w:p>
        </w:tc>
      </w:tr>
    </w:tbl>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b/>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r w:rsidRPr="00D50359">
        <w:rPr>
          <w:rFonts w:ascii="Verdana" w:eastAsia="Times New Roman" w:hAnsi="Verdana" w:cs="Arial"/>
          <w:b/>
          <w:lang w:val="es-ES" w:eastAsia="es-ES"/>
        </w:rPr>
        <w:t>Artículo 6º</w:t>
      </w:r>
      <w:r w:rsidRPr="00D50359">
        <w:rPr>
          <w:rFonts w:ascii="Verdana" w:eastAsia="Times New Roman" w:hAnsi="Verdana" w:cs="Arial"/>
          <w:lang w:val="es-ES" w:eastAsia="es-ES"/>
        </w:rPr>
        <w:t>: Adjudicar a la firma CASQUERO ANDRES JORGE los siguientes ítems:</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tbl>
      <w:tblPr>
        <w:tblStyle w:val="Tablaconcuadrcula"/>
        <w:tblW w:w="0" w:type="auto"/>
        <w:tblLook w:val="04A0" w:firstRow="1" w:lastRow="0" w:firstColumn="1" w:lastColumn="0" w:noHBand="0" w:noVBand="1"/>
      </w:tblPr>
      <w:tblGrid>
        <w:gridCol w:w="2241"/>
        <w:gridCol w:w="2363"/>
        <w:gridCol w:w="1894"/>
        <w:gridCol w:w="2222"/>
      </w:tblGrid>
      <w:tr w:rsidR="008E44BE" w:rsidRPr="00D50359" w:rsidTr="00830F5D">
        <w:tc>
          <w:tcPr>
            <w:tcW w:w="2241" w:type="dxa"/>
          </w:tcPr>
          <w:p w:rsidR="008E44BE" w:rsidRPr="00D50359" w:rsidRDefault="008E44BE" w:rsidP="00830F5D">
            <w:pPr>
              <w:widowControl w:val="0"/>
              <w:autoSpaceDE w:val="0"/>
              <w:autoSpaceDN w:val="0"/>
              <w:adjustRightInd w:val="0"/>
              <w:jc w:val="center"/>
              <w:rPr>
                <w:rFonts w:ascii="Verdana" w:eastAsia="Times New Roman" w:hAnsi="Verdana" w:cs="Arial"/>
                <w:b/>
                <w:lang w:val="es-ES" w:eastAsia="es-ES"/>
              </w:rPr>
            </w:pPr>
            <w:r w:rsidRPr="00D50359">
              <w:rPr>
                <w:rFonts w:ascii="Verdana" w:eastAsia="Times New Roman" w:hAnsi="Verdana" w:cs="Arial"/>
                <w:b/>
                <w:lang w:val="es-ES" w:eastAsia="es-ES"/>
              </w:rPr>
              <w:t>Cantidad</w:t>
            </w:r>
          </w:p>
        </w:tc>
        <w:tc>
          <w:tcPr>
            <w:tcW w:w="2363" w:type="dxa"/>
          </w:tcPr>
          <w:p w:rsidR="008E44BE" w:rsidRPr="00D50359" w:rsidRDefault="008E44BE" w:rsidP="00830F5D">
            <w:pPr>
              <w:widowControl w:val="0"/>
              <w:autoSpaceDE w:val="0"/>
              <w:autoSpaceDN w:val="0"/>
              <w:adjustRightInd w:val="0"/>
              <w:jc w:val="center"/>
              <w:rPr>
                <w:rFonts w:ascii="Verdana" w:eastAsia="Times New Roman" w:hAnsi="Verdana" w:cs="Arial"/>
                <w:b/>
                <w:lang w:val="es-ES" w:eastAsia="es-ES"/>
              </w:rPr>
            </w:pPr>
            <w:r w:rsidRPr="00D50359">
              <w:rPr>
                <w:rFonts w:ascii="Verdana" w:eastAsia="Times New Roman" w:hAnsi="Verdana" w:cs="Arial"/>
                <w:b/>
                <w:lang w:val="es-ES" w:eastAsia="es-ES"/>
              </w:rPr>
              <w:t>Descripción</w:t>
            </w:r>
          </w:p>
        </w:tc>
        <w:tc>
          <w:tcPr>
            <w:tcW w:w="1894" w:type="dxa"/>
          </w:tcPr>
          <w:p w:rsidR="008E44BE" w:rsidRPr="00D50359" w:rsidRDefault="008E44BE" w:rsidP="00830F5D">
            <w:pPr>
              <w:widowControl w:val="0"/>
              <w:autoSpaceDE w:val="0"/>
              <w:autoSpaceDN w:val="0"/>
              <w:adjustRightInd w:val="0"/>
              <w:jc w:val="center"/>
              <w:rPr>
                <w:rFonts w:ascii="Verdana" w:eastAsia="Times New Roman" w:hAnsi="Verdana" w:cs="Arial"/>
                <w:b/>
                <w:lang w:val="es-ES" w:eastAsia="es-ES"/>
              </w:rPr>
            </w:pPr>
            <w:r w:rsidRPr="00D50359">
              <w:rPr>
                <w:rFonts w:ascii="Verdana" w:eastAsia="Times New Roman" w:hAnsi="Verdana" w:cs="Arial"/>
                <w:b/>
                <w:lang w:val="es-ES" w:eastAsia="es-ES"/>
              </w:rPr>
              <w:t>Importe unitario</w:t>
            </w:r>
          </w:p>
        </w:tc>
        <w:tc>
          <w:tcPr>
            <w:tcW w:w="2222" w:type="dxa"/>
          </w:tcPr>
          <w:p w:rsidR="008E44BE" w:rsidRPr="00D50359" w:rsidRDefault="008E44BE" w:rsidP="00830F5D">
            <w:pPr>
              <w:widowControl w:val="0"/>
              <w:autoSpaceDE w:val="0"/>
              <w:autoSpaceDN w:val="0"/>
              <w:adjustRightInd w:val="0"/>
              <w:jc w:val="center"/>
              <w:rPr>
                <w:rFonts w:ascii="Verdana" w:eastAsia="Times New Roman" w:hAnsi="Verdana" w:cs="Arial"/>
                <w:b/>
                <w:lang w:val="es-ES" w:eastAsia="es-ES"/>
              </w:rPr>
            </w:pPr>
            <w:r w:rsidRPr="00D50359">
              <w:rPr>
                <w:rFonts w:ascii="Verdana" w:eastAsia="Times New Roman" w:hAnsi="Verdana" w:cs="Arial"/>
                <w:b/>
                <w:lang w:val="es-ES" w:eastAsia="es-ES"/>
              </w:rPr>
              <w:t>Importe Total</w:t>
            </w:r>
          </w:p>
        </w:tc>
      </w:tr>
      <w:tr w:rsidR="008E44BE" w:rsidRPr="00D50359" w:rsidTr="00830F5D">
        <w:tc>
          <w:tcPr>
            <w:tcW w:w="2241"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3.000</w:t>
            </w:r>
          </w:p>
        </w:tc>
        <w:tc>
          <w:tcPr>
            <w:tcW w:w="2363"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HARINA DE MAIZ X 500 GRS PRESENTACION PAQUETE DEL CAMPO</w:t>
            </w:r>
          </w:p>
        </w:tc>
        <w:tc>
          <w:tcPr>
            <w:tcW w:w="1894"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$ 25.00</w:t>
            </w:r>
          </w:p>
        </w:tc>
        <w:tc>
          <w:tcPr>
            <w:tcW w:w="2222" w:type="dxa"/>
          </w:tcPr>
          <w:p w:rsidR="008E44BE" w:rsidRPr="00D50359" w:rsidRDefault="008E44BE" w:rsidP="00830F5D">
            <w:pPr>
              <w:widowControl w:val="0"/>
              <w:autoSpaceDE w:val="0"/>
              <w:autoSpaceDN w:val="0"/>
              <w:adjustRightInd w:val="0"/>
              <w:jc w:val="both"/>
              <w:rPr>
                <w:rFonts w:ascii="Verdana" w:eastAsia="Times New Roman" w:hAnsi="Verdana" w:cs="Arial"/>
                <w:lang w:val="es-ES" w:eastAsia="es-ES"/>
              </w:rPr>
            </w:pPr>
            <w:r w:rsidRPr="00D50359">
              <w:rPr>
                <w:rFonts w:ascii="Verdana" w:eastAsia="Times New Roman" w:hAnsi="Verdana" w:cs="Arial"/>
                <w:lang w:val="es-ES" w:eastAsia="es-ES"/>
              </w:rPr>
              <w:t>$75.000,00</w:t>
            </w:r>
          </w:p>
        </w:tc>
      </w:tr>
    </w:tbl>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r w:rsidRPr="00D50359">
        <w:rPr>
          <w:rFonts w:ascii="Verdana" w:eastAsia="Times New Roman" w:hAnsi="Verdana" w:cs="Arial"/>
          <w:b/>
          <w:lang w:val="es-ES" w:eastAsia="es-ES"/>
        </w:rPr>
        <w:t>Artículo 7º:</w:t>
      </w:r>
      <w:r w:rsidRPr="00D50359">
        <w:rPr>
          <w:rFonts w:ascii="Verdana" w:eastAsia="Times New Roman" w:hAnsi="Verdana" w:cs="Arial"/>
          <w:lang w:val="es-ES" w:eastAsia="es-ES"/>
        </w:rPr>
        <w:t xml:space="preserve"> El gasto que demande el artículo 1° será atendido con cargo a la siguiente partida: </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r w:rsidRPr="00D50359">
        <w:rPr>
          <w:rFonts w:ascii="Verdana" w:eastAsia="Times New Roman" w:hAnsi="Verdana" w:cs="Arial"/>
          <w:lang w:val="es-ES" w:eastAsia="es-ES"/>
        </w:rPr>
        <w:t>Jurisdicción: 1110105000 – Secretaría de Salud - 33.00.00 Programa de Prevención de Coronavirus- COVID-19 –Fuente de Financiamiento 110 – de Origen Municipal.</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r w:rsidRPr="00D50359">
        <w:rPr>
          <w:rFonts w:ascii="Verdana" w:eastAsia="Times New Roman" w:hAnsi="Verdana" w:cs="Arial"/>
          <w:b/>
          <w:lang w:val="es-ES" w:eastAsia="es-ES"/>
        </w:rPr>
        <w:t>Artículo 8º:</w:t>
      </w:r>
      <w:r w:rsidRPr="00D50359">
        <w:rPr>
          <w:rFonts w:ascii="Verdana" w:eastAsia="Times New Roman" w:hAnsi="Verdana" w:cs="Arial"/>
          <w:lang w:val="es-ES" w:eastAsia="es-ES"/>
        </w:rPr>
        <w:t xml:space="preserve"> Notificar al adjudicatario y al resto de los oferentes, con arreglo a lo normado en la Ordenanza General 267/80.</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r w:rsidRPr="00D50359">
        <w:rPr>
          <w:rFonts w:ascii="Verdana" w:eastAsia="Times New Roman" w:hAnsi="Verdana" w:cs="Arial"/>
          <w:b/>
          <w:lang w:val="es-ES" w:eastAsia="es-ES"/>
        </w:rPr>
        <w:t>Artículo 9º:</w:t>
      </w:r>
      <w:r w:rsidRPr="00D50359">
        <w:rPr>
          <w:rFonts w:ascii="Verdana" w:eastAsia="Times New Roman" w:hAnsi="Verdana" w:cs="Arial"/>
          <w:lang w:val="es-ES" w:eastAsia="es-ES"/>
        </w:rPr>
        <w:t xml:space="preserve"> Tomen conocimiento Secretaría de Hacienda, Oficina de Compras y demás que considere corresponder a efectos de su fiel cumplimiento.</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b/>
          <w:lang w:val="es-ES" w:eastAsia="es-ES"/>
        </w:rPr>
      </w:pPr>
      <w:r w:rsidRPr="00D50359">
        <w:rPr>
          <w:rFonts w:ascii="Verdana" w:eastAsia="Times New Roman" w:hAnsi="Verdana" w:cs="Arial"/>
          <w:b/>
          <w:lang w:val="es-ES" w:eastAsia="es-ES"/>
        </w:rPr>
        <w:t>Artículo 10°:</w:t>
      </w:r>
      <w:r w:rsidRPr="00D50359">
        <w:rPr>
          <w:rFonts w:ascii="Verdana" w:eastAsia="Times New Roman" w:hAnsi="Verdana" w:cs="Arial"/>
          <w:lang w:val="es-ES" w:eastAsia="es-ES"/>
        </w:rPr>
        <w:t xml:space="preserve"> El presente decreto será refrendado por la Sra. Secretaria de Salud.</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b/>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r w:rsidRPr="00D50359">
        <w:rPr>
          <w:rFonts w:ascii="Verdana" w:eastAsia="Times New Roman" w:hAnsi="Verdana" w:cs="Arial"/>
          <w:b/>
          <w:lang w:val="es-ES" w:eastAsia="es-ES"/>
        </w:rPr>
        <w:t>Artículo 11º</w:t>
      </w:r>
      <w:r w:rsidRPr="00D50359">
        <w:rPr>
          <w:rFonts w:ascii="Verdana" w:eastAsia="Times New Roman" w:hAnsi="Verdana" w:cs="Arial"/>
          <w:lang w:val="es-ES" w:eastAsia="es-ES"/>
        </w:rPr>
        <w:t xml:space="preserve">: Comuníquese, </w:t>
      </w:r>
      <w:proofErr w:type="spellStart"/>
      <w:r w:rsidRPr="00D50359">
        <w:rPr>
          <w:rFonts w:ascii="Verdana" w:eastAsia="Times New Roman" w:hAnsi="Verdana" w:cs="Arial"/>
          <w:lang w:val="es-ES" w:eastAsia="es-ES"/>
        </w:rPr>
        <w:t>dése</w:t>
      </w:r>
      <w:proofErr w:type="spellEnd"/>
      <w:r w:rsidRPr="00D50359">
        <w:rPr>
          <w:rFonts w:ascii="Verdana" w:eastAsia="Times New Roman" w:hAnsi="Verdana" w:cs="Arial"/>
          <w:lang w:val="es-ES" w:eastAsia="es-ES"/>
        </w:rPr>
        <w:t xml:space="preserve"> al Libro de Decretos y cumplidos los trámites de estilo, archívese.</w:t>
      </w: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autoSpaceDE w:val="0"/>
        <w:autoSpaceDN w:val="0"/>
        <w:adjustRightInd w:val="0"/>
        <w:spacing w:after="0" w:line="240" w:lineRule="auto"/>
        <w:jc w:val="both"/>
        <w:rPr>
          <w:rFonts w:ascii="Verdana" w:eastAsia="Times New Roman" w:hAnsi="Verdana" w:cs="Arial"/>
          <w:lang w:val="es-ES" w:eastAsia="es-ES"/>
        </w:rPr>
      </w:pPr>
    </w:p>
    <w:p w:rsidR="008E44BE" w:rsidRPr="00D50359" w:rsidRDefault="008E44BE" w:rsidP="008E44BE">
      <w:pPr>
        <w:widowControl w:val="0"/>
        <w:overflowPunct w:val="0"/>
        <w:autoSpaceDE w:val="0"/>
        <w:autoSpaceDN w:val="0"/>
        <w:adjustRightInd w:val="0"/>
        <w:spacing w:after="0" w:line="240" w:lineRule="auto"/>
        <w:jc w:val="center"/>
        <w:textAlignment w:val="baseline"/>
        <w:rPr>
          <w:rFonts w:ascii="Verdana" w:eastAsia="Times New Roman" w:hAnsi="Verdana" w:cs="Times New Roman"/>
          <w:sz w:val="20"/>
          <w:szCs w:val="20"/>
          <w:lang w:val="es-ES" w:eastAsia="es-ES"/>
        </w:rPr>
      </w:pPr>
      <w:r w:rsidRPr="00D50359">
        <w:rPr>
          <w:rFonts w:ascii="Verdana" w:eastAsia="Times New Roman" w:hAnsi="Verdana" w:cs="Times New Roman"/>
          <w:b/>
          <w:caps/>
          <w:sz w:val="20"/>
          <w:szCs w:val="20"/>
          <w:lang w:val="es-ES" w:eastAsia="es-ES"/>
        </w:rPr>
        <w:t xml:space="preserve">SRA. MARIA ESTELA JOFRE                        </w:t>
      </w:r>
      <w:r w:rsidRPr="00D50359">
        <w:rPr>
          <w:rFonts w:ascii="Verdana" w:eastAsia="Times New Roman" w:hAnsi="Verdana" w:cs="Times New Roman"/>
          <w:b/>
          <w:sz w:val="20"/>
          <w:szCs w:val="20"/>
          <w:lang w:val="es-ES" w:eastAsia="es-ES"/>
        </w:rPr>
        <w:t>SR. MARCOS EMILIO PISANO</w:t>
      </w:r>
      <w:r w:rsidRPr="00D50359">
        <w:rPr>
          <w:rFonts w:ascii="Verdana" w:eastAsia="Times New Roman" w:hAnsi="Verdana" w:cs="Times New Roman"/>
          <w:b/>
          <w:sz w:val="24"/>
          <w:szCs w:val="20"/>
          <w:lang w:val="es-ES" w:eastAsia="es-ES"/>
        </w:rPr>
        <w:t xml:space="preserve">    </w:t>
      </w:r>
      <w:r>
        <w:rPr>
          <w:rFonts w:ascii="Verdana" w:eastAsia="Times New Roman" w:hAnsi="Verdana" w:cs="Times New Roman"/>
          <w:b/>
          <w:sz w:val="24"/>
          <w:szCs w:val="20"/>
          <w:lang w:val="es-ES" w:eastAsia="es-ES"/>
        </w:rPr>
        <w:t xml:space="preserve">              </w:t>
      </w:r>
      <w:r w:rsidRPr="00D50359">
        <w:rPr>
          <w:rFonts w:ascii="Verdana" w:eastAsia="Times New Roman" w:hAnsi="Verdana" w:cs="Times New Roman"/>
          <w:caps/>
          <w:sz w:val="20"/>
          <w:szCs w:val="20"/>
          <w:lang w:val="es-ES" w:eastAsia="es-ES"/>
        </w:rPr>
        <w:t>SecretariA de SALUD                                  INTENDENTE MUNICIPAL</w:t>
      </w:r>
    </w:p>
    <w:p w:rsidR="008E44BE" w:rsidRPr="00D50359" w:rsidRDefault="008E44BE" w:rsidP="008E44BE">
      <w:pPr>
        <w:widowControl w:val="0"/>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s-ES" w:eastAsia="es-ES"/>
        </w:rPr>
      </w:pPr>
    </w:p>
    <w:p w:rsidR="008E44BE" w:rsidRPr="00D50359" w:rsidRDefault="008E44BE" w:rsidP="008E44BE">
      <w:pPr>
        <w:widowControl w:val="0"/>
        <w:autoSpaceDE w:val="0"/>
        <w:autoSpaceDN w:val="0"/>
        <w:adjustRightInd w:val="0"/>
        <w:spacing w:after="0" w:line="240" w:lineRule="auto"/>
        <w:rPr>
          <w:rFonts w:ascii="Arial" w:eastAsia="Times New Roman" w:hAnsi="Arial" w:cs="Arial"/>
          <w:sz w:val="20"/>
          <w:szCs w:val="20"/>
          <w:lang w:val="es-ES" w:eastAsia="es-ES"/>
        </w:rPr>
      </w:pPr>
    </w:p>
    <w:p w:rsidR="00D51A3E" w:rsidRPr="008E44BE" w:rsidRDefault="00D51A3E">
      <w:pPr>
        <w:rPr>
          <w:lang w:val="es-ES"/>
        </w:rPr>
      </w:pPr>
    </w:p>
    <w:sectPr w:rsidR="00D51A3E" w:rsidRPr="008E44BE" w:rsidSect="00FF30E5">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BE"/>
    <w:rsid w:val="008E44BE"/>
    <w:rsid w:val="00D51A3E"/>
    <w:rsid w:val="00FF30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4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4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3564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1</cp:revision>
  <dcterms:created xsi:type="dcterms:W3CDTF">2020-10-07T13:55:00Z</dcterms:created>
  <dcterms:modified xsi:type="dcterms:W3CDTF">2020-10-07T13:55:00Z</dcterms:modified>
</cp:coreProperties>
</file>