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7A" w:rsidRDefault="00A46D7A" w:rsidP="00A46D7A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Decreto Nº 521</w:t>
      </w:r>
    </w:p>
    <w:p w:rsidR="00A46D7A" w:rsidRDefault="00A46D7A" w:rsidP="00A46D7A">
      <w:pPr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A46D7A" w:rsidRDefault="00A46D7A" w:rsidP="00A46D7A">
      <w:pPr>
        <w:jc w:val="center"/>
        <w:rPr>
          <w:rFonts w:ascii="Verdana" w:hAnsi="Verdana" w:cs="Verdana"/>
          <w:sz w:val="22"/>
          <w:szCs w:val="22"/>
        </w:rPr>
      </w:pPr>
    </w:p>
    <w:p w:rsidR="00A46D7A" w:rsidRDefault="00A46D7A" w:rsidP="00A46D7A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13 de Marzo de 2020.-</w:t>
      </w:r>
    </w:p>
    <w:p w:rsidR="00A46D7A" w:rsidRDefault="00A46D7A" w:rsidP="00A46D7A">
      <w:pPr>
        <w:jc w:val="right"/>
        <w:rPr>
          <w:rFonts w:ascii="Verdana" w:hAnsi="Verdana" w:cs="Verdana"/>
          <w:sz w:val="22"/>
          <w:szCs w:val="22"/>
        </w:rPr>
      </w:pPr>
    </w:p>
    <w:p w:rsidR="00A46D7A" w:rsidRDefault="00A46D7A" w:rsidP="00A46D7A">
      <w:pPr>
        <w:jc w:val="right"/>
        <w:rPr>
          <w:rFonts w:ascii="Verdana" w:hAnsi="Verdana" w:cs="Verdana"/>
          <w:sz w:val="22"/>
          <w:szCs w:val="22"/>
        </w:rPr>
      </w:pPr>
    </w:p>
    <w:p w:rsidR="00A46D7A" w:rsidRDefault="00A46D7A" w:rsidP="00A46D7A">
      <w:pPr>
        <w:jc w:val="both"/>
        <w:rPr>
          <w:rFonts w:ascii="Verdana" w:hAnsi="Verdana" w:cs="Verdana"/>
          <w:sz w:val="22"/>
          <w:szCs w:val="22"/>
        </w:rPr>
      </w:pPr>
    </w:p>
    <w:p w:rsidR="00A46D7A" w:rsidRDefault="00A46D7A" w:rsidP="00A46D7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>: L</w:t>
      </w:r>
      <w:r w:rsidRPr="003524BF">
        <w:rPr>
          <w:rFonts w:ascii="Verdana" w:hAnsi="Verdana" w:cs="Verdana"/>
          <w:sz w:val="22"/>
          <w:szCs w:val="22"/>
        </w:rPr>
        <w:t>as</w:t>
      </w:r>
      <w:r>
        <w:rPr>
          <w:rFonts w:ascii="Verdana" w:hAnsi="Verdana" w:cs="Verdana"/>
          <w:sz w:val="22"/>
          <w:szCs w:val="22"/>
        </w:rPr>
        <w:t xml:space="preserve"> recomendaciones realizadas por </w:t>
      </w:r>
      <w:r w:rsidRPr="003524BF">
        <w:rPr>
          <w:rFonts w:ascii="Verdana" w:hAnsi="Verdana" w:cs="Verdana"/>
          <w:sz w:val="22"/>
          <w:szCs w:val="22"/>
        </w:rPr>
        <w:t>el Ministerio de Salud de la Nación y el Minist</w:t>
      </w:r>
      <w:r w:rsidR="00C22306">
        <w:rPr>
          <w:rFonts w:ascii="Verdana" w:hAnsi="Verdana" w:cs="Verdana"/>
          <w:sz w:val="22"/>
          <w:szCs w:val="22"/>
        </w:rPr>
        <w:t xml:space="preserve">erio de Salud de la Provincia, </w:t>
      </w:r>
      <w:r>
        <w:rPr>
          <w:rFonts w:ascii="Verdana" w:hAnsi="Verdana" w:cs="Verdana"/>
          <w:sz w:val="22"/>
          <w:szCs w:val="22"/>
        </w:rPr>
        <w:t xml:space="preserve">lo dispuesto por Decreto Municipal N° 477/20 </w:t>
      </w:r>
      <w:r w:rsidR="00C22306">
        <w:rPr>
          <w:rFonts w:ascii="Verdana" w:hAnsi="Verdana" w:cs="Verdana"/>
          <w:sz w:val="22"/>
          <w:szCs w:val="22"/>
        </w:rPr>
        <w:t xml:space="preserve">y lo decretado por el Gobernador de la Provincia de Buenos Aires mediante Decreto N° 132/20 </w:t>
      </w:r>
      <w:r>
        <w:rPr>
          <w:rFonts w:ascii="Verdana" w:hAnsi="Verdana" w:cs="Verdana"/>
          <w:sz w:val="22"/>
          <w:szCs w:val="22"/>
          <w:lang w:val="es-ES_tradnl"/>
        </w:rPr>
        <w:t>y;</w:t>
      </w:r>
    </w:p>
    <w:p w:rsidR="00A46D7A" w:rsidRDefault="00A46D7A" w:rsidP="00A46D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46D7A" w:rsidRDefault="00A46D7A" w:rsidP="00A46D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CONSIDERANDO:</w:t>
      </w:r>
    </w:p>
    <w:p w:rsidR="00A46D7A" w:rsidRDefault="00A46D7A" w:rsidP="00A46D7A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46D7A" w:rsidRDefault="00A46D7A" w:rsidP="00A46D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A46D7A">
        <w:rPr>
          <w:rFonts w:ascii="Verdana" w:hAnsi="Verdana" w:cs="Verdana"/>
          <w:sz w:val="22"/>
          <w:szCs w:val="22"/>
        </w:rPr>
        <w:t>Que la Organización Mundial de la Salud (OMS) ha declarado que el Coronavirus (COVID-19) se está propagando de persona a persona, aceleradamente a nivel mundial declarando al coronavirus como una pandemia;</w:t>
      </w:r>
    </w:p>
    <w:p w:rsidR="00C22306" w:rsidRDefault="00C22306" w:rsidP="00A46D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C22306" w:rsidRDefault="00C22306" w:rsidP="00C22306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como consecuencia a lo anteriormente mencionado el Intendente Municipal ha decretado mediante Decreto 477/20 la </w:t>
      </w:r>
      <w:r w:rsidRPr="003A177D">
        <w:rPr>
          <w:rFonts w:ascii="Verdana" w:hAnsi="Verdana" w:cs="Verdana"/>
          <w:b/>
          <w:sz w:val="22"/>
          <w:szCs w:val="22"/>
        </w:rPr>
        <w:t>EMERGENCIA EN PREVENCIÓN DE SALUD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suspendiendo eventos masivos organizados por el Municipio o que requieran habilitación municipal de índole social, cultural</w:t>
      </w:r>
      <w:r w:rsidRPr="00CA4E48">
        <w:rPr>
          <w:rFonts w:ascii="Verdana" w:hAnsi="Verdana"/>
          <w:sz w:val="22"/>
          <w:szCs w:val="22"/>
        </w:rPr>
        <w:t>, educativos, deportivos, entre otros</w:t>
      </w:r>
      <w:r>
        <w:rPr>
          <w:rFonts w:ascii="Verdana" w:hAnsi="Verdana"/>
          <w:sz w:val="22"/>
          <w:szCs w:val="22"/>
        </w:rPr>
        <w:t xml:space="preserve">, en caso que así lo disponga el Comité de prevención de Coronavirus o a requerimiento de la Secretaría de Salud y otorgando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una licencia de carácter excepcional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obligatoria </w:t>
      </w:r>
      <w:r w:rsidRPr="000C6E3E">
        <w:rPr>
          <w:rFonts w:ascii="Verdana" w:hAnsi="Verdana" w:cs="Verdana"/>
          <w:sz w:val="22"/>
          <w:szCs w:val="22"/>
          <w:lang w:val="es-ES_tradnl"/>
        </w:rPr>
        <w:t>por un laps</w:t>
      </w:r>
      <w:r>
        <w:rPr>
          <w:rFonts w:ascii="Verdana" w:hAnsi="Verdana" w:cs="Verdana"/>
          <w:sz w:val="22"/>
          <w:szCs w:val="22"/>
          <w:lang w:val="es-ES_tradnl"/>
        </w:rPr>
        <w:t xml:space="preserve">o de catorce (14) días corridos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a todas aqu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ellas personas trabajadoras del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Sector Público </w:t>
      </w:r>
      <w:r>
        <w:rPr>
          <w:rFonts w:ascii="Verdana" w:hAnsi="Verdana" w:cs="Verdana"/>
          <w:bCs/>
          <w:sz w:val="22"/>
          <w:szCs w:val="22"/>
          <w:lang w:val="es-ES_tradnl"/>
        </w:rPr>
        <w:t>Municipal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,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que hayan ingresado a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la República Argentina desde los países con casos confirmados d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e Coronavirus (COVID-19),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a fin de que puedan permanecer en s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us hogares con el objeto de dar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cumplimiento a las previsiones sanitarias</w:t>
      </w:r>
      <w:r>
        <w:rPr>
          <w:rFonts w:ascii="Verdana" w:hAnsi="Verdana"/>
          <w:sz w:val="22"/>
          <w:szCs w:val="22"/>
        </w:rPr>
        <w:t>;</w:t>
      </w:r>
    </w:p>
    <w:p w:rsidR="00C22306" w:rsidRDefault="00C22306" w:rsidP="00A46D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3A177D" w:rsidRDefault="003A177D" w:rsidP="003A177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mediante Decreto N° 132/20 </w:t>
      </w:r>
      <w:r w:rsidR="00C22306">
        <w:rPr>
          <w:rFonts w:ascii="Verdana" w:hAnsi="Verdana" w:cs="Verdana"/>
          <w:sz w:val="22"/>
          <w:szCs w:val="22"/>
        </w:rPr>
        <w:t xml:space="preserve">el Gobernador de la Provincia de Buenos Aires </w:t>
      </w:r>
      <w:r>
        <w:rPr>
          <w:rFonts w:ascii="Verdana" w:hAnsi="Verdana" w:cs="Verdana"/>
          <w:sz w:val="22"/>
          <w:szCs w:val="22"/>
        </w:rPr>
        <w:t>d</w:t>
      </w:r>
      <w:r w:rsidRPr="003A177D">
        <w:rPr>
          <w:rFonts w:ascii="Verdana" w:hAnsi="Verdana" w:cs="Verdana"/>
          <w:sz w:val="22"/>
          <w:szCs w:val="22"/>
        </w:rPr>
        <w:t>ecl</w:t>
      </w:r>
      <w:r>
        <w:rPr>
          <w:rFonts w:ascii="Verdana" w:hAnsi="Verdana" w:cs="Verdana"/>
          <w:sz w:val="22"/>
          <w:szCs w:val="22"/>
        </w:rPr>
        <w:t>ara</w:t>
      </w:r>
      <w:r w:rsidRPr="003A177D">
        <w:rPr>
          <w:rFonts w:ascii="Verdana" w:hAnsi="Verdana" w:cs="Verdana"/>
          <w:sz w:val="22"/>
          <w:szCs w:val="22"/>
        </w:rPr>
        <w:t xml:space="preserve"> el estado de emergencia sanitaria en el ámbito de toda la Pr</w:t>
      </w:r>
      <w:r>
        <w:rPr>
          <w:rFonts w:ascii="Verdana" w:hAnsi="Verdana" w:cs="Verdana"/>
          <w:sz w:val="22"/>
          <w:szCs w:val="22"/>
        </w:rPr>
        <w:t xml:space="preserve">ovincia de Buenos Aires a tenor de la enfermedad por el </w:t>
      </w:r>
      <w:r w:rsidRPr="003A177D">
        <w:rPr>
          <w:rFonts w:ascii="Verdana" w:hAnsi="Verdana" w:cs="Verdana"/>
          <w:sz w:val="22"/>
          <w:szCs w:val="22"/>
        </w:rPr>
        <w:t>nuevo coronavirus (COVID-19)</w:t>
      </w:r>
      <w:r>
        <w:rPr>
          <w:rFonts w:ascii="Verdana" w:hAnsi="Verdana" w:cs="Verdana"/>
          <w:sz w:val="22"/>
          <w:szCs w:val="22"/>
        </w:rPr>
        <w:t>;</w:t>
      </w:r>
    </w:p>
    <w:p w:rsidR="003A177D" w:rsidRPr="003A177D" w:rsidRDefault="003A177D" w:rsidP="003A177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46D7A" w:rsidRDefault="00A46D7A" w:rsidP="00A46D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A46D7A">
        <w:rPr>
          <w:rFonts w:ascii="Verdana" w:hAnsi="Verdana" w:cs="Verdana"/>
          <w:sz w:val="22"/>
          <w:szCs w:val="22"/>
        </w:rPr>
        <w:t xml:space="preserve">Que tal situación torna imprescindible la implementación de medidas de prevención y control tendientes a reducir el riesgo de propagación del contagio en </w:t>
      </w:r>
      <w:r>
        <w:rPr>
          <w:rFonts w:ascii="Verdana" w:hAnsi="Verdana" w:cs="Verdana"/>
          <w:sz w:val="22"/>
          <w:szCs w:val="22"/>
        </w:rPr>
        <w:t xml:space="preserve">la </w:t>
      </w:r>
      <w:r w:rsidRPr="00A46D7A">
        <w:rPr>
          <w:rFonts w:ascii="Verdana" w:hAnsi="Verdana" w:cs="Verdana"/>
          <w:sz w:val="22"/>
          <w:szCs w:val="22"/>
        </w:rPr>
        <w:t>población</w:t>
      </w:r>
      <w:r>
        <w:rPr>
          <w:rFonts w:ascii="Verdana" w:hAnsi="Verdana" w:cs="Verdana"/>
          <w:sz w:val="22"/>
          <w:szCs w:val="22"/>
        </w:rPr>
        <w:t xml:space="preserve"> de nuestro Partido</w:t>
      </w:r>
      <w:r w:rsidRPr="00A46D7A">
        <w:rPr>
          <w:rFonts w:ascii="Verdana" w:hAnsi="Verdana" w:cs="Verdana"/>
          <w:sz w:val="22"/>
          <w:szCs w:val="22"/>
        </w:rPr>
        <w:t>;</w:t>
      </w:r>
    </w:p>
    <w:p w:rsidR="00C22306" w:rsidRDefault="00C22306" w:rsidP="00A46D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46D7A" w:rsidRDefault="00C22306" w:rsidP="00A46D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C22306">
        <w:rPr>
          <w:rFonts w:ascii="Verdana" w:hAnsi="Verdana" w:cs="Verdana"/>
          <w:sz w:val="22"/>
          <w:szCs w:val="22"/>
        </w:rPr>
        <w:t>Que en virtud de las recomendaciones del citado Organismo Internacional, deviene necesario restringir todo acto, reunión o acontecimiento de carácter eventual cuyo objeto s</w:t>
      </w:r>
      <w:r>
        <w:rPr>
          <w:rFonts w:ascii="Verdana" w:hAnsi="Verdana" w:cs="Verdana"/>
          <w:sz w:val="22"/>
          <w:szCs w:val="22"/>
        </w:rPr>
        <w:t>ea artístico, musical o festivo;</w:t>
      </w:r>
    </w:p>
    <w:p w:rsidR="00A46D7A" w:rsidRDefault="00A46D7A" w:rsidP="00A46D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46D7A" w:rsidRDefault="00A46D7A" w:rsidP="00A46D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Que la presente medida se dicta en uso de las atribuciones conferidas por el Art. 107 de </w:t>
      </w:r>
      <w:smartTag w:uri="urn:schemas-microsoft-com:office:smarttags" w:element="PersonName">
        <w:smartTagPr>
          <w:attr w:name="ProductID" w:val="la Ley Orgánica Municipal"/>
        </w:smartTagPr>
        <w:r>
          <w:rPr>
            <w:rFonts w:ascii="Verdana" w:hAnsi="Verdana" w:cs="Verdana"/>
            <w:sz w:val="22"/>
            <w:szCs w:val="22"/>
          </w:rPr>
          <w:t>la Ley Orgánica Municipal</w:t>
        </w:r>
      </w:smartTag>
      <w:r>
        <w:rPr>
          <w:rFonts w:ascii="Verdana" w:hAnsi="Verdana" w:cs="Verdana"/>
          <w:sz w:val="22"/>
          <w:szCs w:val="22"/>
        </w:rPr>
        <w:t>;</w:t>
      </w:r>
    </w:p>
    <w:p w:rsidR="00A46D7A" w:rsidRDefault="00A46D7A" w:rsidP="00A46D7A">
      <w:pPr>
        <w:jc w:val="both"/>
        <w:rPr>
          <w:rFonts w:ascii="Verdana" w:hAnsi="Verdana" w:cs="Verdana"/>
          <w:sz w:val="22"/>
          <w:szCs w:val="22"/>
        </w:rPr>
      </w:pPr>
    </w:p>
    <w:p w:rsidR="00A46D7A" w:rsidRDefault="00A46D7A" w:rsidP="00A46D7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A46D7A" w:rsidRDefault="00A46D7A" w:rsidP="00A46D7A">
      <w:pPr>
        <w:jc w:val="both"/>
        <w:rPr>
          <w:rFonts w:ascii="Verdana" w:hAnsi="Verdana" w:cs="Verdana"/>
          <w:sz w:val="22"/>
          <w:szCs w:val="22"/>
        </w:rPr>
      </w:pPr>
    </w:p>
    <w:p w:rsidR="0029067C" w:rsidRDefault="0029067C" w:rsidP="00A46D7A">
      <w:pPr>
        <w:jc w:val="both"/>
        <w:rPr>
          <w:rFonts w:ascii="Verdana" w:hAnsi="Verdana" w:cs="Verdana"/>
          <w:sz w:val="22"/>
          <w:szCs w:val="22"/>
        </w:rPr>
      </w:pPr>
    </w:p>
    <w:p w:rsidR="00A46D7A" w:rsidRDefault="00A46D7A" w:rsidP="00A46D7A">
      <w:pPr>
        <w:jc w:val="both"/>
        <w:rPr>
          <w:rFonts w:ascii="Verdana" w:hAnsi="Verdana" w:cs="Verdana"/>
          <w:sz w:val="22"/>
          <w:szCs w:val="22"/>
        </w:rPr>
      </w:pPr>
    </w:p>
    <w:p w:rsidR="00A46D7A" w:rsidRDefault="00A46D7A" w:rsidP="00A46D7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A46D7A" w:rsidRDefault="00A46D7A" w:rsidP="00A46D7A">
      <w:pPr>
        <w:rPr>
          <w:rFonts w:ascii="Verdana" w:hAnsi="Verdana" w:cs="Verdana"/>
          <w:sz w:val="22"/>
          <w:szCs w:val="22"/>
        </w:rPr>
      </w:pPr>
    </w:p>
    <w:p w:rsidR="00A46D7A" w:rsidRDefault="00A46D7A" w:rsidP="00A46D7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A46D7A" w:rsidRDefault="00A46D7A" w:rsidP="00A46D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u w:val="single"/>
          <w:lang w:val="es-ES_tradnl"/>
        </w:rPr>
      </w:pPr>
    </w:p>
    <w:p w:rsidR="00A46D7A" w:rsidRDefault="00A46D7A" w:rsidP="00A46D7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992792" w:rsidRDefault="00A46D7A" w:rsidP="00A46D7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 xml:space="preserve">Artículo 1º: </w:t>
      </w:r>
      <w:r w:rsidR="008D308E" w:rsidRPr="008D308E">
        <w:rPr>
          <w:rFonts w:ascii="Verdana" w:hAnsi="Verdana" w:cs="Verdana"/>
          <w:bCs/>
          <w:sz w:val="22"/>
          <w:szCs w:val="22"/>
          <w:lang w:val="es-ES_tradnl"/>
        </w:rPr>
        <w:t>Suspéndanse</w:t>
      </w:r>
      <w:r w:rsidR="008D308E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992792">
        <w:rPr>
          <w:rFonts w:ascii="Verdana" w:hAnsi="Verdana" w:cs="Verdana"/>
          <w:bCs/>
          <w:sz w:val="22"/>
          <w:szCs w:val="22"/>
          <w:lang w:val="es-ES_tradnl"/>
        </w:rPr>
        <w:t xml:space="preserve">eventos municipales </w:t>
      </w:r>
      <w:r w:rsidR="00992792" w:rsidRPr="00C22306">
        <w:rPr>
          <w:rFonts w:ascii="Verdana" w:hAnsi="Verdana" w:cs="Verdana"/>
          <w:bCs/>
          <w:sz w:val="22"/>
          <w:szCs w:val="22"/>
          <w:lang w:val="es-ES_tradnl"/>
        </w:rPr>
        <w:t>cuyo objeto s</w:t>
      </w:r>
      <w:r w:rsidR="00992792">
        <w:rPr>
          <w:rFonts w:ascii="Verdana" w:hAnsi="Verdana" w:cs="Verdana"/>
          <w:bCs/>
          <w:sz w:val="22"/>
          <w:szCs w:val="22"/>
          <w:lang w:val="es-ES_tradnl"/>
        </w:rPr>
        <w:t>ea social, deportivo, artístic</w:t>
      </w:r>
      <w:r w:rsidR="009F4EBA">
        <w:rPr>
          <w:rFonts w:ascii="Verdana" w:hAnsi="Verdana" w:cs="Verdana"/>
          <w:bCs/>
          <w:sz w:val="22"/>
          <w:szCs w:val="22"/>
          <w:lang w:val="es-ES_tradnl"/>
        </w:rPr>
        <w:t xml:space="preserve">o, musical, festivo, recreativo o religioso entre otros, </w:t>
      </w:r>
      <w:r w:rsidR="00992792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992792" w:rsidRPr="00992792">
        <w:rPr>
          <w:rFonts w:ascii="Verdana" w:hAnsi="Verdana" w:cs="Verdana"/>
          <w:bCs/>
          <w:sz w:val="22"/>
          <w:szCs w:val="22"/>
          <w:lang w:val="es-ES_tradnl"/>
        </w:rPr>
        <w:t xml:space="preserve">diurnos </w:t>
      </w:r>
      <w:r w:rsidR="00992792">
        <w:rPr>
          <w:rFonts w:ascii="Verdana" w:hAnsi="Verdana" w:cs="Verdana"/>
          <w:bCs/>
          <w:sz w:val="22"/>
          <w:szCs w:val="22"/>
          <w:lang w:val="es-ES_tradnl"/>
        </w:rPr>
        <w:t>o nocturnos.</w:t>
      </w:r>
    </w:p>
    <w:p w:rsidR="008F5351" w:rsidRDefault="008F5351" w:rsidP="00A46D7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bookmarkStart w:id="0" w:name="_GoBack"/>
      <w:bookmarkEnd w:id="0"/>
    </w:p>
    <w:p w:rsidR="008D308E" w:rsidRDefault="009F4EBA" w:rsidP="00A46D7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9F4EBA">
        <w:rPr>
          <w:rFonts w:ascii="Verdana" w:hAnsi="Verdana" w:cs="Verdana"/>
          <w:b/>
          <w:bCs/>
          <w:sz w:val="22"/>
          <w:szCs w:val="22"/>
          <w:lang w:val="es-ES_tradnl"/>
        </w:rPr>
        <w:t>Artículo 2°: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8D308E">
        <w:rPr>
          <w:rFonts w:ascii="Verdana" w:hAnsi="Verdana" w:cs="Verdana"/>
          <w:bCs/>
          <w:sz w:val="22"/>
          <w:szCs w:val="22"/>
          <w:lang w:val="es-ES_tradnl"/>
        </w:rPr>
        <w:t xml:space="preserve">Regístrense </w:t>
      </w:r>
      <w:r w:rsidR="00DD532B">
        <w:rPr>
          <w:rFonts w:ascii="Verdana" w:hAnsi="Verdana" w:cs="Verdana"/>
          <w:bCs/>
          <w:sz w:val="22"/>
          <w:szCs w:val="22"/>
          <w:lang w:val="es-ES_tradnl"/>
        </w:rPr>
        <w:t>la capacidad ocupacional</w:t>
      </w:r>
      <w:r w:rsidRPr="009F4EBA">
        <w:rPr>
          <w:rFonts w:ascii="Verdana" w:hAnsi="Verdana" w:cs="Verdana"/>
          <w:bCs/>
          <w:sz w:val="22"/>
          <w:szCs w:val="22"/>
          <w:lang w:val="es-ES_tradnl"/>
        </w:rPr>
        <w:t xml:space="preserve"> en un cincuenta por ciento</w:t>
      </w:r>
      <w:r w:rsidR="00DD532B">
        <w:rPr>
          <w:rFonts w:ascii="Verdana" w:hAnsi="Verdana" w:cs="Verdana"/>
          <w:bCs/>
          <w:sz w:val="22"/>
          <w:szCs w:val="22"/>
          <w:lang w:val="es-ES_tradnl"/>
        </w:rPr>
        <w:t xml:space="preserve"> (50%) del</w:t>
      </w:r>
      <w:r w:rsidR="008D308E">
        <w:rPr>
          <w:rFonts w:ascii="Verdana" w:hAnsi="Verdana" w:cs="Verdana"/>
          <w:bCs/>
          <w:sz w:val="22"/>
          <w:szCs w:val="22"/>
          <w:lang w:val="es-ES_tradnl"/>
        </w:rPr>
        <w:t xml:space="preserve"> rubro </w:t>
      </w:r>
      <w:r w:rsidR="008D308E" w:rsidRPr="008D308E">
        <w:rPr>
          <w:rFonts w:ascii="Verdana" w:hAnsi="Verdana" w:cs="Verdana"/>
          <w:bCs/>
          <w:sz w:val="22"/>
          <w:szCs w:val="22"/>
          <w:lang w:val="es-ES_tradnl"/>
        </w:rPr>
        <w:t>gastronómico y de entretenimiento en horario diurno y nocturno (clubes,</w:t>
      </w:r>
      <w:r w:rsidR="008D308E">
        <w:rPr>
          <w:rFonts w:ascii="Verdana" w:hAnsi="Verdana" w:cs="Verdana"/>
          <w:bCs/>
          <w:sz w:val="22"/>
          <w:szCs w:val="22"/>
          <w:lang w:val="es-ES_tradnl"/>
        </w:rPr>
        <w:t xml:space="preserve"> salón de eventos infantiles, </w:t>
      </w:r>
      <w:r w:rsidR="008D308E" w:rsidRPr="008D308E">
        <w:rPr>
          <w:rFonts w:ascii="Verdana" w:hAnsi="Verdana" w:cs="Verdana"/>
          <w:bCs/>
          <w:sz w:val="22"/>
          <w:szCs w:val="22"/>
          <w:lang w:val="es-ES_tradnl"/>
        </w:rPr>
        <w:t xml:space="preserve">pubs, restaurantes, cervecerías, boliches </w:t>
      </w:r>
      <w:r w:rsidR="00DD532B">
        <w:rPr>
          <w:rFonts w:ascii="Verdana" w:hAnsi="Verdana" w:cs="Verdana"/>
          <w:bCs/>
          <w:sz w:val="22"/>
          <w:szCs w:val="22"/>
          <w:lang w:val="es-ES_tradnl"/>
        </w:rPr>
        <w:t xml:space="preserve">y afines), contar con al menos un metro de distancia entre las mesas y establecer el </w:t>
      </w:r>
      <w:r w:rsidR="00DD532B" w:rsidRPr="00DD532B">
        <w:rPr>
          <w:rFonts w:ascii="Verdana" w:hAnsi="Verdana" w:cs="Verdana"/>
          <w:bCs/>
          <w:sz w:val="22"/>
          <w:szCs w:val="22"/>
          <w:lang w:val="es-ES_tradnl"/>
        </w:rPr>
        <w:t xml:space="preserve">servicio </w:t>
      </w:r>
      <w:r w:rsidR="00DD532B">
        <w:rPr>
          <w:rFonts w:ascii="Verdana" w:hAnsi="Verdana" w:cs="Verdana"/>
          <w:bCs/>
          <w:sz w:val="22"/>
          <w:szCs w:val="22"/>
          <w:lang w:val="es-ES_tradnl"/>
        </w:rPr>
        <w:t>exclusivamente en la mesa y no en</w:t>
      </w:r>
      <w:r w:rsidR="00DD532B" w:rsidRPr="00DD532B">
        <w:rPr>
          <w:rFonts w:ascii="Verdana" w:hAnsi="Verdana" w:cs="Verdana"/>
          <w:bCs/>
          <w:sz w:val="22"/>
          <w:szCs w:val="22"/>
          <w:lang w:val="es-ES_tradnl"/>
        </w:rPr>
        <w:t xml:space="preserve"> barra</w:t>
      </w:r>
      <w:r w:rsidR="00DD532B">
        <w:rPr>
          <w:rFonts w:ascii="Verdana" w:hAnsi="Verdana" w:cs="Verdana"/>
          <w:bCs/>
          <w:sz w:val="22"/>
          <w:szCs w:val="22"/>
          <w:lang w:val="es-ES_tradnl"/>
        </w:rPr>
        <w:t xml:space="preserve">, </w:t>
      </w:r>
      <w:r w:rsidR="008D308E">
        <w:rPr>
          <w:rFonts w:ascii="Verdana" w:hAnsi="Verdana" w:cs="Verdana"/>
          <w:bCs/>
          <w:sz w:val="22"/>
          <w:szCs w:val="22"/>
          <w:lang w:val="es-ES_tradnl"/>
        </w:rPr>
        <w:t>por un periodo de tres días</w:t>
      </w:r>
      <w:r w:rsidR="00446848">
        <w:rPr>
          <w:rFonts w:ascii="Verdana" w:hAnsi="Verdana" w:cs="Verdana"/>
          <w:bCs/>
          <w:sz w:val="22"/>
          <w:szCs w:val="22"/>
          <w:lang w:val="es-ES_tradnl"/>
        </w:rPr>
        <w:t>, pudiendo</w:t>
      </w:r>
      <w:r w:rsidR="00446848" w:rsidRPr="00446848">
        <w:rPr>
          <w:rFonts w:ascii="Verdana" w:hAnsi="Verdana" w:cs="Verdana"/>
          <w:bCs/>
          <w:sz w:val="22"/>
          <w:szCs w:val="22"/>
          <w:lang w:val="es-ES_tradnl"/>
        </w:rPr>
        <w:t xml:space="preserve"> ser prorrogado</w:t>
      </w:r>
      <w:r w:rsidR="00446848">
        <w:rPr>
          <w:rFonts w:ascii="Verdana" w:hAnsi="Verdana" w:cs="Verdana"/>
          <w:bCs/>
          <w:sz w:val="22"/>
          <w:szCs w:val="22"/>
          <w:lang w:val="es-ES_tradnl"/>
        </w:rPr>
        <w:t>.</w:t>
      </w:r>
    </w:p>
    <w:p w:rsidR="008D308E" w:rsidRDefault="008D308E" w:rsidP="00A46D7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8D308E" w:rsidRPr="00992792" w:rsidRDefault="008D308E" w:rsidP="00A46D7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8D308E">
        <w:rPr>
          <w:rFonts w:ascii="Verdana" w:hAnsi="Verdana" w:cs="Verdana"/>
          <w:b/>
          <w:bCs/>
          <w:sz w:val="22"/>
          <w:szCs w:val="22"/>
          <w:lang w:val="es-ES_tradnl"/>
        </w:rPr>
        <w:t>Artículo 3°: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proofErr w:type="spellStart"/>
      <w:r w:rsidRPr="008D308E">
        <w:rPr>
          <w:rFonts w:ascii="Verdana" w:hAnsi="Verdana" w:cs="Verdana"/>
          <w:bCs/>
          <w:sz w:val="22"/>
          <w:szCs w:val="22"/>
          <w:lang w:val="es-ES_tradnl"/>
        </w:rPr>
        <w:t>Suspéndense</w:t>
      </w:r>
      <w:proofErr w:type="spellEnd"/>
      <w:r w:rsidRPr="008D308E">
        <w:rPr>
          <w:rFonts w:ascii="Verdana" w:hAnsi="Verdana" w:cs="Verdana"/>
          <w:bCs/>
          <w:sz w:val="22"/>
          <w:szCs w:val="22"/>
          <w:lang w:val="es-ES_tradnl"/>
        </w:rPr>
        <w:t xml:space="preserve"> las actividades </w:t>
      </w:r>
      <w:r w:rsidR="00446848">
        <w:rPr>
          <w:rFonts w:ascii="Verdana" w:hAnsi="Verdana" w:cs="Verdana"/>
          <w:bCs/>
          <w:sz w:val="22"/>
          <w:szCs w:val="22"/>
          <w:lang w:val="es-ES_tradnl"/>
        </w:rPr>
        <w:t>nocturnas que se desarrollen</w:t>
      </w:r>
      <w:r w:rsidRPr="008D308E">
        <w:rPr>
          <w:rFonts w:ascii="Verdana" w:hAnsi="Verdana" w:cs="Verdana"/>
          <w:bCs/>
          <w:sz w:val="22"/>
          <w:szCs w:val="22"/>
          <w:lang w:val="es-ES_tradnl"/>
        </w:rPr>
        <w:t xml:space="preserve"> bajo el rubro local de baile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o boliche.</w:t>
      </w:r>
    </w:p>
    <w:p w:rsidR="00992792" w:rsidRDefault="00992792" w:rsidP="00A46D7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C22306" w:rsidRDefault="00A46D7A" w:rsidP="00A46D7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3E48F7">
        <w:rPr>
          <w:rFonts w:ascii="Verdana" w:hAnsi="Verdana" w:cs="Verdana"/>
          <w:b/>
          <w:bCs/>
          <w:sz w:val="22"/>
          <w:szCs w:val="22"/>
          <w:lang w:val="es-ES_tradnl"/>
        </w:rPr>
        <w:t>Artículo 2°: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29067C">
        <w:rPr>
          <w:rFonts w:ascii="Verdana" w:hAnsi="Verdana" w:cs="Verdana"/>
          <w:bCs/>
          <w:sz w:val="22"/>
          <w:szCs w:val="22"/>
          <w:lang w:val="es-ES_tradnl"/>
        </w:rPr>
        <w:t>Suspéndanse la</w:t>
      </w:r>
      <w:r w:rsidR="0029067C" w:rsidRPr="0029067C">
        <w:rPr>
          <w:rFonts w:ascii="Verdana" w:hAnsi="Verdana" w:cs="Verdana"/>
          <w:bCs/>
          <w:sz w:val="22"/>
          <w:szCs w:val="22"/>
          <w:lang w:val="es-ES_tradnl"/>
        </w:rPr>
        <w:t xml:space="preserve">s </w:t>
      </w:r>
      <w:r w:rsidR="0029067C">
        <w:rPr>
          <w:rFonts w:ascii="Verdana" w:hAnsi="Verdana" w:cs="Verdana"/>
          <w:bCs/>
          <w:sz w:val="22"/>
          <w:szCs w:val="22"/>
          <w:lang w:val="es-ES_tradnl"/>
        </w:rPr>
        <w:t>charlas, cursos, conferencias y capacitaciones nacionales o internacionales.</w:t>
      </w:r>
    </w:p>
    <w:p w:rsidR="0029067C" w:rsidRDefault="0029067C" w:rsidP="00A46D7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992792" w:rsidRDefault="00992792" w:rsidP="00A46D7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4</w:t>
      </w:r>
      <w:r w:rsidR="00A46D7A" w:rsidRPr="003E48F7">
        <w:rPr>
          <w:rFonts w:ascii="Verdana" w:hAnsi="Verdana" w:cs="Verdana"/>
          <w:b/>
          <w:sz w:val="22"/>
          <w:szCs w:val="22"/>
        </w:rPr>
        <w:t>°:</w:t>
      </w:r>
      <w:r w:rsidR="00A46D7A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Solicítese</w:t>
      </w:r>
      <w:r w:rsidRPr="00992792">
        <w:rPr>
          <w:rFonts w:ascii="Verdana" w:hAnsi="Verdana" w:cs="Verdana"/>
          <w:sz w:val="22"/>
          <w:szCs w:val="22"/>
        </w:rPr>
        <w:t xml:space="preserve"> a hospedajes y hoteles que eviten tomar reservas de personas que hayan estado o provengan del extranjero y que consulten a los huéspedes actuales sí estuvieron recientemente en el exterior.</w:t>
      </w:r>
    </w:p>
    <w:p w:rsidR="00992792" w:rsidRDefault="00992792" w:rsidP="00A46D7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992792" w:rsidRDefault="00992792" w:rsidP="00A46D7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992792">
        <w:rPr>
          <w:rFonts w:ascii="Verdana" w:hAnsi="Verdana" w:cs="Verdana"/>
          <w:b/>
          <w:sz w:val="22"/>
          <w:szCs w:val="22"/>
        </w:rPr>
        <w:t xml:space="preserve">Artículo 5°: </w:t>
      </w:r>
      <w:proofErr w:type="spellStart"/>
      <w:r w:rsidRPr="00992792">
        <w:rPr>
          <w:rFonts w:ascii="Verdana" w:hAnsi="Verdana" w:cs="Verdana"/>
          <w:sz w:val="22"/>
          <w:szCs w:val="22"/>
        </w:rPr>
        <w:t>Establécese</w:t>
      </w:r>
      <w:proofErr w:type="spellEnd"/>
      <w:r w:rsidRPr="00992792">
        <w:rPr>
          <w:rFonts w:ascii="Verdana" w:hAnsi="Verdana" w:cs="Verdana"/>
          <w:sz w:val="22"/>
          <w:szCs w:val="22"/>
        </w:rPr>
        <w:t xml:space="preserve"> que los eventos deportivos que se</w:t>
      </w:r>
      <w:r>
        <w:rPr>
          <w:rFonts w:ascii="Verdana" w:hAnsi="Verdana" w:cs="Verdana"/>
          <w:sz w:val="22"/>
          <w:szCs w:val="22"/>
        </w:rPr>
        <w:t xml:space="preserve"> desarrollen en el ámbito de nuestro Partido </w:t>
      </w:r>
      <w:r w:rsidRPr="00992792">
        <w:rPr>
          <w:rFonts w:ascii="Verdana" w:hAnsi="Verdana" w:cs="Verdana"/>
          <w:sz w:val="22"/>
          <w:szCs w:val="22"/>
        </w:rPr>
        <w:t>deberán realizarse sin concurrencia de público.</w:t>
      </w:r>
    </w:p>
    <w:p w:rsidR="00992792" w:rsidRDefault="00992792" w:rsidP="00992792">
      <w:pPr>
        <w:widowControl w:val="0"/>
        <w:autoSpaceDE w:val="0"/>
        <w:autoSpaceDN w:val="0"/>
        <w:adjustRightInd w:val="0"/>
        <w:spacing w:line="270" w:lineRule="exact"/>
        <w:ind w:left="100" w:right="112"/>
        <w:jc w:val="both"/>
      </w:pPr>
    </w:p>
    <w:p w:rsidR="008D308E" w:rsidRDefault="008D308E" w:rsidP="00992792">
      <w:pPr>
        <w:widowControl w:val="0"/>
        <w:autoSpaceDE w:val="0"/>
        <w:autoSpaceDN w:val="0"/>
        <w:adjustRightInd w:val="0"/>
        <w:spacing w:line="270" w:lineRule="exact"/>
        <w:ind w:right="112"/>
        <w:jc w:val="both"/>
      </w:pPr>
    </w:p>
    <w:p w:rsidR="00992792" w:rsidRPr="00992792" w:rsidRDefault="00992792" w:rsidP="00992792">
      <w:pPr>
        <w:widowControl w:val="0"/>
        <w:autoSpaceDE w:val="0"/>
        <w:autoSpaceDN w:val="0"/>
        <w:adjustRightInd w:val="0"/>
        <w:spacing w:line="270" w:lineRule="exact"/>
        <w:ind w:right="112"/>
        <w:jc w:val="both"/>
        <w:rPr>
          <w:rFonts w:ascii="Verdana" w:hAnsi="Verdana"/>
          <w:sz w:val="22"/>
          <w:szCs w:val="22"/>
        </w:rPr>
      </w:pPr>
      <w:r w:rsidRPr="00992792">
        <w:rPr>
          <w:rFonts w:ascii="Verdana" w:hAnsi="Verdana"/>
          <w:b/>
          <w:sz w:val="22"/>
          <w:szCs w:val="22"/>
        </w:rPr>
        <w:t>Artículo</w:t>
      </w:r>
      <w:r w:rsidR="00446848">
        <w:rPr>
          <w:rFonts w:ascii="Verdana" w:hAnsi="Verdana"/>
          <w:b/>
          <w:spacing w:val="27"/>
          <w:sz w:val="22"/>
          <w:szCs w:val="22"/>
        </w:rPr>
        <w:t xml:space="preserve"> 6°:</w:t>
      </w:r>
      <w:r w:rsidRPr="00992792">
        <w:rPr>
          <w:rFonts w:ascii="Verdana" w:hAnsi="Verdana"/>
          <w:sz w:val="22"/>
          <w:szCs w:val="22"/>
        </w:rPr>
        <w:t>Establécese</w:t>
      </w:r>
      <w:r w:rsidRPr="00992792">
        <w:rPr>
          <w:rFonts w:ascii="Verdana" w:hAnsi="Verdana"/>
          <w:spacing w:val="22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que</w:t>
      </w:r>
      <w:r w:rsidRPr="00992792">
        <w:rPr>
          <w:rFonts w:ascii="Verdana" w:hAnsi="Verdana"/>
          <w:spacing w:val="30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las</w:t>
      </w:r>
      <w:r w:rsidRPr="00992792">
        <w:rPr>
          <w:rFonts w:ascii="Verdana" w:hAnsi="Verdana"/>
          <w:spacing w:val="20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autoridades</w:t>
      </w:r>
      <w:r w:rsidRPr="00992792">
        <w:rPr>
          <w:rFonts w:ascii="Verdana" w:hAnsi="Verdana"/>
          <w:spacing w:val="21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de</w:t>
      </w:r>
      <w:r w:rsidRPr="00992792">
        <w:rPr>
          <w:rFonts w:ascii="Verdana" w:hAnsi="Verdana"/>
          <w:spacing w:val="30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fiscalización</w:t>
      </w:r>
      <w:r w:rsidRPr="00992792">
        <w:rPr>
          <w:rFonts w:ascii="Verdana" w:hAnsi="Verdana"/>
          <w:spacing w:val="19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y</w:t>
      </w:r>
      <w:r w:rsidRPr="00992792">
        <w:rPr>
          <w:rFonts w:ascii="Verdana" w:hAnsi="Verdana"/>
          <w:spacing w:val="17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control</w:t>
      </w:r>
      <w:r w:rsidRPr="00992792">
        <w:rPr>
          <w:rFonts w:ascii="Verdana" w:hAnsi="Verdana"/>
          <w:spacing w:val="27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verificarán</w:t>
      </w:r>
      <w:r w:rsidRPr="00992792">
        <w:rPr>
          <w:rFonts w:ascii="Verdana" w:hAnsi="Verdana"/>
          <w:spacing w:val="28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el</w:t>
      </w:r>
      <w:r w:rsidRPr="00992792">
        <w:rPr>
          <w:rFonts w:ascii="Verdana" w:hAnsi="Verdana"/>
          <w:spacing w:val="24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cumplimiento</w:t>
      </w:r>
      <w:r w:rsidRPr="00992792">
        <w:rPr>
          <w:rFonts w:ascii="Verdana" w:hAnsi="Verdana"/>
          <w:spacing w:val="18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de las medidas</w:t>
      </w:r>
      <w:r w:rsidRPr="00992792">
        <w:rPr>
          <w:rFonts w:ascii="Verdana" w:hAnsi="Verdana"/>
          <w:spacing w:val="10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impuestas por</w:t>
      </w:r>
      <w:r w:rsidRPr="00992792">
        <w:rPr>
          <w:rFonts w:ascii="Verdana" w:hAnsi="Verdana"/>
          <w:spacing w:val="10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el</w:t>
      </w:r>
      <w:r w:rsidRPr="00992792">
        <w:rPr>
          <w:rFonts w:ascii="Verdana" w:hAnsi="Verdana"/>
          <w:spacing w:val="7"/>
          <w:sz w:val="22"/>
          <w:szCs w:val="22"/>
        </w:rPr>
        <w:t xml:space="preserve"> </w:t>
      </w:r>
      <w:r w:rsidRPr="00992792">
        <w:rPr>
          <w:rFonts w:ascii="Verdana" w:hAnsi="Verdana"/>
          <w:sz w:val="22"/>
          <w:szCs w:val="22"/>
        </w:rPr>
        <w:t>presente.</w:t>
      </w:r>
    </w:p>
    <w:p w:rsidR="00992792" w:rsidRPr="00992792" w:rsidRDefault="00992792" w:rsidP="00A46D7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992792" w:rsidRDefault="00992792" w:rsidP="00A46D7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D308E" w:rsidRDefault="008D308E" w:rsidP="00A46D7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sz w:val="22"/>
          <w:szCs w:val="22"/>
        </w:rPr>
      </w:pPr>
    </w:p>
    <w:p w:rsidR="00A46D7A" w:rsidRDefault="00992792" w:rsidP="00A46D7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992792">
        <w:rPr>
          <w:rFonts w:ascii="Verdana" w:hAnsi="Verdana" w:cs="Verdana"/>
          <w:b/>
          <w:sz w:val="22"/>
          <w:szCs w:val="22"/>
        </w:rPr>
        <w:t>Artículo</w:t>
      </w:r>
      <w:r>
        <w:rPr>
          <w:rFonts w:ascii="Verdana" w:hAnsi="Verdana" w:cs="Verdana"/>
          <w:b/>
          <w:sz w:val="22"/>
          <w:szCs w:val="22"/>
        </w:rPr>
        <w:t xml:space="preserve"> 7</w:t>
      </w:r>
      <w:r w:rsidRPr="00992792">
        <w:rPr>
          <w:rFonts w:ascii="Verdana" w:hAnsi="Verdana" w:cs="Verdana"/>
          <w:b/>
          <w:sz w:val="22"/>
          <w:szCs w:val="22"/>
        </w:rPr>
        <w:t>°:</w:t>
      </w:r>
      <w:r>
        <w:rPr>
          <w:rFonts w:ascii="Verdana" w:hAnsi="Verdana" w:cs="Verdana"/>
          <w:sz w:val="22"/>
          <w:szCs w:val="22"/>
        </w:rPr>
        <w:t xml:space="preserve"> </w:t>
      </w:r>
      <w:r w:rsidR="00A46D7A">
        <w:rPr>
          <w:rFonts w:ascii="Verdana" w:hAnsi="Verdana" w:cs="Verdana"/>
          <w:sz w:val="22"/>
          <w:szCs w:val="22"/>
        </w:rPr>
        <w:t>El presente decreto será refrendado por la Secretaria de</w:t>
      </w:r>
      <w:r w:rsidR="00A46D7A">
        <w:rPr>
          <w:rFonts w:ascii="Verdana" w:hAnsi="Verdana"/>
          <w:sz w:val="22"/>
          <w:szCs w:val="22"/>
        </w:rPr>
        <w:t xml:space="preserve"> Salud</w:t>
      </w:r>
      <w:r w:rsidR="00A46D7A">
        <w:rPr>
          <w:rFonts w:ascii="Verdana" w:hAnsi="Verdana" w:cs="Verdana"/>
          <w:sz w:val="22"/>
          <w:szCs w:val="22"/>
        </w:rPr>
        <w:t>.</w:t>
      </w:r>
    </w:p>
    <w:p w:rsidR="00992792" w:rsidRDefault="00992792" w:rsidP="00A46D7A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</w:p>
    <w:p w:rsidR="00A46D7A" w:rsidRPr="000F1A0E" w:rsidRDefault="00992792" w:rsidP="00A46D7A">
      <w:pPr>
        <w:spacing w:after="20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Artículo 8</w:t>
      </w:r>
      <w:r w:rsidR="00A46D7A">
        <w:rPr>
          <w:rFonts w:ascii="Verdana" w:hAnsi="Verdana" w:cs="Verdana"/>
          <w:b/>
          <w:bCs/>
          <w:sz w:val="22"/>
          <w:szCs w:val="22"/>
        </w:rPr>
        <w:t>º</w:t>
      </w:r>
      <w:r w:rsidR="00A46D7A">
        <w:rPr>
          <w:rFonts w:ascii="Verdana" w:hAnsi="Verdana" w:cs="Verdana"/>
          <w:sz w:val="22"/>
          <w:szCs w:val="22"/>
        </w:rPr>
        <w:t>: Notifíquese, comuníquese, dése al libro de Decretos y Cumplidos los trámites de estilo, archívese.</w:t>
      </w: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16533D" w:rsidRDefault="0016533D" w:rsidP="00A46D7A">
      <w:pPr>
        <w:jc w:val="both"/>
        <w:rPr>
          <w:rFonts w:ascii="Verdana" w:hAnsi="Verdana" w:cs="Verdana"/>
          <w:sz w:val="20"/>
          <w:szCs w:val="20"/>
        </w:rPr>
      </w:pPr>
    </w:p>
    <w:p w:rsidR="0016533D" w:rsidRDefault="0016533D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/>
          <w:b/>
          <w:sz w:val="20"/>
          <w:szCs w:val="20"/>
        </w:rPr>
      </w:pPr>
    </w:p>
    <w:p w:rsidR="00A46D7A" w:rsidRDefault="00A46D7A" w:rsidP="00A46D7A">
      <w:pPr>
        <w:ind w:left="284" w:right="284"/>
        <w:rPr>
          <w:rFonts w:ascii="Verdana" w:hAnsi="Verdana" w:cs="Verdana"/>
          <w:b/>
          <w:bCs/>
          <w:sz w:val="20"/>
          <w:szCs w:val="20"/>
        </w:rPr>
      </w:pPr>
    </w:p>
    <w:p w:rsidR="00A46D7A" w:rsidRPr="008628EE" w:rsidRDefault="00A46D7A" w:rsidP="00A46D7A">
      <w:pPr>
        <w:jc w:val="both"/>
        <w:rPr>
          <w:rFonts w:ascii="Verdana" w:hAnsi="Verdana"/>
          <w:b/>
          <w:sz w:val="20"/>
          <w:szCs w:val="20"/>
        </w:rPr>
      </w:pPr>
      <w:r w:rsidRPr="008628EE">
        <w:rPr>
          <w:rFonts w:ascii="Verdana" w:hAnsi="Verdana"/>
          <w:b/>
          <w:sz w:val="20"/>
          <w:szCs w:val="20"/>
        </w:rPr>
        <w:t xml:space="preserve"> 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8628EE">
        <w:rPr>
          <w:rFonts w:ascii="Verdana" w:hAnsi="Verdana"/>
          <w:b/>
          <w:sz w:val="20"/>
          <w:szCs w:val="20"/>
        </w:rPr>
        <w:t xml:space="preserve">SRA. </w:t>
      </w:r>
      <w:r>
        <w:rPr>
          <w:rFonts w:ascii="Verdana" w:hAnsi="Verdana"/>
          <w:b/>
          <w:sz w:val="20"/>
          <w:szCs w:val="20"/>
        </w:rPr>
        <w:t xml:space="preserve">MARÍA ESTELA JOFRE          </w:t>
      </w:r>
      <w:r w:rsidRPr="008628EE">
        <w:rPr>
          <w:rFonts w:ascii="Verdana" w:hAnsi="Verdana"/>
          <w:b/>
          <w:sz w:val="20"/>
          <w:szCs w:val="20"/>
        </w:rPr>
        <w:t>SR. MARCOS EMILIO PISANO</w:t>
      </w:r>
    </w:p>
    <w:p w:rsidR="00A46D7A" w:rsidRPr="008628EE" w:rsidRDefault="00A46D7A" w:rsidP="00A46D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SECRETARIA DE </w:t>
      </w:r>
      <w:r w:rsidRPr="008628E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ALUD</w:t>
      </w:r>
      <w:r w:rsidRPr="008628EE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8628EE">
        <w:rPr>
          <w:rFonts w:ascii="Verdana" w:hAnsi="Verdana"/>
          <w:sz w:val="20"/>
          <w:szCs w:val="20"/>
        </w:rPr>
        <w:t>INTENDENTE MUNICIPAL</w:t>
      </w:r>
    </w:p>
    <w:p w:rsidR="00A46D7A" w:rsidRPr="002E7E31" w:rsidRDefault="00A46D7A" w:rsidP="00A46D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3C75E9" w:rsidRDefault="003C75E9"/>
    <w:sectPr w:rsidR="003C75E9" w:rsidSect="00D92EA4">
      <w:pgSz w:w="12240" w:h="15840"/>
      <w:pgMar w:top="215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7A"/>
    <w:rsid w:val="00072BEB"/>
    <w:rsid w:val="0016533D"/>
    <w:rsid w:val="001B313E"/>
    <w:rsid w:val="0029067C"/>
    <w:rsid w:val="003A177D"/>
    <w:rsid w:val="003C75E9"/>
    <w:rsid w:val="00446848"/>
    <w:rsid w:val="007E05F5"/>
    <w:rsid w:val="008D308E"/>
    <w:rsid w:val="008F5351"/>
    <w:rsid w:val="00992792"/>
    <w:rsid w:val="009F4EBA"/>
    <w:rsid w:val="00A46D7A"/>
    <w:rsid w:val="00A87C70"/>
    <w:rsid w:val="00C22306"/>
    <w:rsid w:val="00DD532B"/>
    <w:rsid w:val="00D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3</cp:revision>
  <cp:lastPrinted>2020-03-13T19:12:00Z</cp:lastPrinted>
  <dcterms:created xsi:type="dcterms:W3CDTF">2020-03-13T19:15:00Z</dcterms:created>
  <dcterms:modified xsi:type="dcterms:W3CDTF">2020-03-16T13:45:00Z</dcterms:modified>
</cp:coreProperties>
</file>