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76" w:rsidRDefault="001D6F76" w:rsidP="001D6F76">
      <w:pPr>
        <w:jc w:val="center"/>
        <w:rPr>
          <w:rFonts w:ascii="Arial" w:hAnsi="Arial" w:cs="Arial"/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-433070</wp:posOffset>
            </wp:positionV>
            <wp:extent cx="2724150" cy="800100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Gobierno Municipa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F76" w:rsidRDefault="001D6F76" w:rsidP="001D6F76">
      <w:pPr>
        <w:jc w:val="center"/>
        <w:rPr>
          <w:rFonts w:ascii="Arial" w:hAnsi="Arial" w:cs="Arial"/>
          <w:b/>
          <w:bCs/>
        </w:rPr>
      </w:pPr>
    </w:p>
    <w:p w:rsidR="001D6F76" w:rsidRDefault="001D6F76" w:rsidP="001D6F76">
      <w:pPr>
        <w:jc w:val="center"/>
        <w:rPr>
          <w:rFonts w:ascii="Arial" w:hAnsi="Arial" w:cs="Arial"/>
          <w:b/>
          <w:bCs/>
        </w:rPr>
      </w:pPr>
    </w:p>
    <w:p w:rsidR="001D6F76" w:rsidRPr="007834C4" w:rsidRDefault="00A22D3E" w:rsidP="001D6F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</w:p>
    <w:p w:rsidR="001D6F76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spacing w:after="0" w:line="480" w:lineRule="auto"/>
        <w:jc w:val="center"/>
        <w:rPr>
          <w:rFonts w:ascii="Arial" w:hAnsi="Arial" w:cs="Arial"/>
          <w:b/>
          <w:bCs/>
          <w:u w:val="single"/>
        </w:rPr>
      </w:pPr>
      <w:r w:rsidRPr="005166E6">
        <w:rPr>
          <w:rFonts w:ascii="Arial" w:hAnsi="Arial" w:cs="Arial"/>
          <w:b/>
          <w:bCs/>
          <w:u w:val="single"/>
        </w:rPr>
        <w:t xml:space="preserve">PROTOCOLO SANITARIO, DE FUNCIONAMIENTO Y FISCALIZACIÓN </w:t>
      </w:r>
    </w:p>
    <w:p w:rsidR="001D6F76" w:rsidRPr="005166E6" w:rsidRDefault="001D6F76" w:rsidP="001D6F76">
      <w:pPr>
        <w:spacing w:after="0" w:line="48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 COBRANZA</w:t>
      </w:r>
      <w:r w:rsidR="000F692B">
        <w:rPr>
          <w:rFonts w:ascii="Arial" w:hAnsi="Arial" w:cs="Arial"/>
          <w:b/>
          <w:bCs/>
          <w:u w:val="single"/>
        </w:rPr>
        <w:t>S</w:t>
      </w:r>
      <w:r>
        <w:rPr>
          <w:rFonts w:ascii="Arial" w:hAnsi="Arial" w:cs="Arial"/>
          <w:b/>
          <w:bCs/>
          <w:u w:val="single"/>
        </w:rPr>
        <w:t>A DOMICILIO</w:t>
      </w:r>
      <w:r w:rsidR="00B90F53">
        <w:rPr>
          <w:rFonts w:ascii="Arial" w:hAnsi="Arial" w:cs="Arial"/>
          <w:b/>
          <w:bCs/>
          <w:u w:val="single"/>
        </w:rPr>
        <w:t xml:space="preserve"> POR INMOBILIARIAS, COMPAÑIAS DE SEGUROS, COMERCIOS Y ENTIDADES DE BIEN PÚBLICO</w:t>
      </w:r>
    </w:p>
    <w:p w:rsidR="001D6F76" w:rsidRDefault="001D6F76" w:rsidP="001D6F76">
      <w:pPr>
        <w:spacing w:after="0" w:line="480" w:lineRule="auto"/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CAPÍTULO I</w:t>
      </w:r>
    </w:p>
    <w:p w:rsidR="001D6F76" w:rsidRPr="00A2218C" w:rsidRDefault="001D6F76" w:rsidP="001D6F76">
      <w:pPr>
        <w:jc w:val="center"/>
        <w:rPr>
          <w:rFonts w:ascii="Arial" w:hAnsi="Arial" w:cs="Arial"/>
        </w:rPr>
      </w:pPr>
      <w:r w:rsidRPr="00A2218C">
        <w:rPr>
          <w:rFonts w:ascii="Arial" w:hAnsi="Arial" w:cs="Arial"/>
        </w:rPr>
        <w:t>DISPOSICIONES GENERALES</w:t>
      </w:r>
    </w:p>
    <w:p w:rsidR="001D6F76" w:rsidRPr="005166E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5166E6">
        <w:rPr>
          <w:rFonts w:ascii="Arial" w:hAnsi="Arial" w:cs="Arial"/>
          <w:b/>
          <w:bCs/>
          <w:u w:val="single"/>
        </w:rPr>
        <w:t>MARCO NORMATIVO:</w:t>
      </w: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Nacional:</w:t>
      </w:r>
    </w:p>
    <w:p w:rsidR="001D6F76" w:rsidRPr="004868C6" w:rsidRDefault="001D6F76" w:rsidP="001D6F76">
      <w:pPr>
        <w:pStyle w:val="Prrafodelista"/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N° 355/20 del Poder Ejecutivo Nacional</w:t>
      </w:r>
    </w:p>
    <w:p w:rsidR="001D6F76" w:rsidRDefault="001D6F76" w:rsidP="001D6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Decisión Administrativa N° 524/20 de Jefatura de Gabinete de Ministros de Nación</w:t>
      </w:r>
    </w:p>
    <w:p w:rsidR="001D6F76" w:rsidRDefault="001D6F76" w:rsidP="001D6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N° 202/20 del Ministerio de Trabajo, Empleo y Seguridad Social.</w:t>
      </w:r>
    </w:p>
    <w:p w:rsidR="001D6F76" w:rsidRDefault="001D6F76" w:rsidP="001D6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N° 207/20 del Ministerio de Trabajo, Empleo y Seguridad Social, prorrogada por la Resolución N° 296/20.</w:t>
      </w:r>
    </w:p>
    <w:p w:rsidR="001D6F76" w:rsidRDefault="001D6F76" w:rsidP="001D6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N° 627/20 (Anexo II) del Ministerio de Salud de la Nación.</w:t>
      </w: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Default="001D6F76" w:rsidP="001D6F7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Provincial:</w:t>
      </w:r>
    </w:p>
    <w:p w:rsidR="001D6F76" w:rsidRPr="004868C6" w:rsidRDefault="001D6F76" w:rsidP="001D6F76">
      <w:pPr>
        <w:pStyle w:val="Prrafodelista"/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N° 255/20 del Poder Ejecutivo Provincial</w:t>
      </w:r>
    </w:p>
    <w:p w:rsidR="001D6F76" w:rsidRDefault="001D6F76" w:rsidP="001D6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N° 262/20 del Poder Ejecutivo Provincial</w:t>
      </w:r>
    </w:p>
    <w:p w:rsidR="001D6F76" w:rsidRDefault="001D6F76" w:rsidP="001D6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N° 474/20 del Ministerio de Salud Provincial</w:t>
      </w: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Default="001D6F76" w:rsidP="001D6F7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Municipal:</w:t>
      </w:r>
    </w:p>
    <w:p w:rsidR="001D6F76" w:rsidRPr="004868C6" w:rsidRDefault="001D6F76" w:rsidP="001D6F76">
      <w:pPr>
        <w:pStyle w:val="Prrafodelista"/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N° 531/20 del Departamento Ejecutivo Municipal</w:t>
      </w:r>
    </w:p>
    <w:p w:rsidR="001D6F76" w:rsidRDefault="001D6F76" w:rsidP="001D6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N° 602/20 del Departamento Ejecutivo Municipal</w:t>
      </w: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:rsidR="001D6F76" w:rsidRPr="005166E6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ÁMBITO MATERIAL</w:t>
      </w:r>
      <w:r w:rsidRPr="005166E6">
        <w:rPr>
          <w:rFonts w:ascii="Arial" w:hAnsi="Arial" w:cs="Arial"/>
          <w:b/>
          <w:bCs/>
          <w:u w:val="single"/>
        </w:rPr>
        <w:t>: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Cobro de alquileres, expensas,</w:t>
      </w:r>
      <w:r w:rsidR="00B90F53">
        <w:rPr>
          <w:rFonts w:ascii="Arial" w:hAnsi="Arial" w:cs="Arial"/>
        </w:rPr>
        <w:t xml:space="preserve"> primas de seguros, cuotas sociales, rifas, matrículas</w:t>
      </w:r>
      <w:r>
        <w:rPr>
          <w:rFonts w:ascii="Arial" w:hAnsi="Arial" w:cs="Arial"/>
        </w:rPr>
        <w:t xml:space="preserve"> y cobranzas en general realizadas por inmobiliarias</w:t>
      </w:r>
      <w:r w:rsidR="00B90F53">
        <w:rPr>
          <w:rFonts w:ascii="Arial" w:hAnsi="Arial" w:cs="Arial"/>
        </w:rPr>
        <w:t>, compañías de seguros, establecimientos educativos privados</w:t>
      </w:r>
      <w:r>
        <w:rPr>
          <w:rFonts w:ascii="Arial" w:hAnsi="Arial" w:cs="Arial"/>
        </w:rPr>
        <w:t xml:space="preserve"> debidamente habilitadas por autoridad competente, comercios y entidades civiles, </w:t>
      </w:r>
      <w:r w:rsidRPr="005166E6">
        <w:rPr>
          <w:rFonts w:ascii="Arial" w:hAnsi="Arial" w:cs="Arial"/>
        </w:rPr>
        <w:t xml:space="preserve">únicamente mediante lamodalidad de </w:t>
      </w:r>
      <w:r>
        <w:rPr>
          <w:rFonts w:ascii="Arial" w:hAnsi="Arial" w:cs="Arial"/>
        </w:rPr>
        <w:t xml:space="preserve">cobro </w:t>
      </w:r>
      <w:r w:rsidRPr="005166E6">
        <w:rPr>
          <w:rFonts w:ascii="Arial" w:hAnsi="Arial" w:cs="Arial"/>
        </w:rPr>
        <w:t>a domicilio con los debidos resguardos san</w:t>
      </w:r>
      <w:r w:rsidR="006A4955">
        <w:rPr>
          <w:rFonts w:ascii="Arial" w:hAnsi="Arial" w:cs="Arial"/>
        </w:rPr>
        <w:t>itarios</w:t>
      </w:r>
      <w:r w:rsidRPr="005166E6">
        <w:rPr>
          <w:rFonts w:ascii="Arial" w:hAnsi="Arial" w:cs="Arial"/>
        </w:rPr>
        <w:t>.En ningún caso</w:t>
      </w:r>
      <w:r w:rsidR="00B90F53">
        <w:rPr>
          <w:rFonts w:ascii="Arial" w:hAnsi="Arial" w:cs="Arial"/>
        </w:rPr>
        <w:t>,</w:t>
      </w:r>
      <w:r w:rsidR="006A4955">
        <w:rPr>
          <w:rFonts w:ascii="Arial" w:hAnsi="Arial" w:cs="Arial"/>
        </w:rPr>
        <w:t xml:space="preserve">las inmobiliarias, </w:t>
      </w:r>
      <w:r w:rsidR="00B90F53">
        <w:rPr>
          <w:rFonts w:ascii="Arial" w:hAnsi="Arial" w:cs="Arial"/>
        </w:rPr>
        <w:t xml:space="preserve">compañías de seguros, establecimientos, </w:t>
      </w:r>
      <w:r w:rsidR="006A4955">
        <w:rPr>
          <w:rFonts w:ascii="Arial" w:hAnsi="Arial" w:cs="Arial"/>
        </w:rPr>
        <w:t>comercios y entidades civiles</w:t>
      </w:r>
      <w:r w:rsidR="00B90F53">
        <w:rPr>
          <w:rFonts w:ascii="Arial" w:hAnsi="Arial" w:cs="Arial"/>
        </w:rPr>
        <w:t>,</w:t>
      </w:r>
      <w:r w:rsidRPr="005166E6">
        <w:rPr>
          <w:rFonts w:ascii="Arial" w:hAnsi="Arial" w:cs="Arial"/>
        </w:rPr>
        <w:t xml:space="preserve"> podrán abrir sus puertas al público.</w:t>
      </w:r>
      <w:bookmarkStart w:id="0" w:name="_Hlk38223839"/>
    </w:p>
    <w:bookmarkEnd w:id="0"/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ÁMBITO ESPACIAL</w:t>
      </w:r>
      <w:r>
        <w:rPr>
          <w:rFonts w:ascii="Arial" w:hAnsi="Arial" w:cs="Arial"/>
          <w:b/>
          <w:bCs/>
        </w:rPr>
        <w:t xml:space="preserve">: </w:t>
      </w:r>
    </w:p>
    <w:p w:rsidR="001D6F76" w:rsidRPr="005166E6" w:rsidRDefault="001D6F76" w:rsidP="001D6F7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166E6">
        <w:rPr>
          <w:rFonts w:ascii="Arial" w:hAnsi="Arial" w:cs="Arial"/>
        </w:rPr>
        <w:t>San Carlos de Bolívar</w:t>
      </w:r>
    </w:p>
    <w:p w:rsidR="001D6F76" w:rsidRPr="005166E6" w:rsidRDefault="001D6F76" w:rsidP="001D6F7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166E6">
        <w:rPr>
          <w:rFonts w:ascii="Arial" w:hAnsi="Arial" w:cs="Arial"/>
        </w:rPr>
        <w:t>Urdampilleta</w:t>
      </w:r>
      <w:proofErr w:type="spellEnd"/>
    </w:p>
    <w:p w:rsidR="001D6F76" w:rsidRPr="00B42E81" w:rsidRDefault="001D6F76" w:rsidP="001D6F7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166E6">
        <w:rPr>
          <w:rFonts w:ascii="Arial" w:hAnsi="Arial" w:cs="Arial"/>
        </w:rPr>
        <w:t>Pirovano</w:t>
      </w:r>
      <w:proofErr w:type="spellEnd"/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:rsidR="001D6F76" w:rsidRPr="007834C4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ÁMBITO TEMPORAL: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vigencia temporal del protocolo sanitario, de funcionamiento y fiscalización se extenderá desde el día 27/04/2020 y </w:t>
      </w:r>
      <w:r w:rsidRPr="009A0E1A">
        <w:rPr>
          <w:rFonts w:ascii="Arial" w:hAnsi="Arial" w:cs="Arial"/>
        </w:rPr>
        <w:t>por el plazo que dure la extensión del “aislamiento social, preventivo y obligatorio” establecido por el Decreto de Necesidad y Urgencia Nº 297 de fecha 19 de marzo de 2020 y sus complementarios</w:t>
      </w:r>
      <w:r>
        <w:rPr>
          <w:rFonts w:ascii="Arial" w:hAnsi="Arial" w:cs="Arial"/>
        </w:rPr>
        <w:t xml:space="preserve">. </w:t>
      </w:r>
    </w:p>
    <w:p w:rsidR="001D6F76" w:rsidRPr="00D959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obstante la vigencia establecida, las disposiciones del presente protocolo</w:t>
      </w:r>
      <w:r w:rsidRPr="00D95976">
        <w:rPr>
          <w:rFonts w:ascii="Arial" w:hAnsi="Arial" w:cs="Arial"/>
        </w:rPr>
        <w:t xml:space="preserve"> será</w:t>
      </w:r>
      <w:r>
        <w:rPr>
          <w:rFonts w:ascii="Arial" w:hAnsi="Arial" w:cs="Arial"/>
        </w:rPr>
        <w:t>n</w:t>
      </w:r>
      <w:r w:rsidRPr="00D95976">
        <w:rPr>
          <w:rFonts w:ascii="Arial" w:hAnsi="Arial" w:cs="Arial"/>
        </w:rPr>
        <w:t xml:space="preserve"> adaptadas, modificadas y complementadas conforme al estado de evolución en nuestr</w:t>
      </w:r>
      <w:r>
        <w:rPr>
          <w:rFonts w:ascii="Arial" w:hAnsi="Arial" w:cs="Arial"/>
        </w:rPr>
        <w:t>aciudad</w:t>
      </w:r>
      <w:r w:rsidRPr="00D95976">
        <w:rPr>
          <w:rFonts w:ascii="Arial" w:hAnsi="Arial" w:cs="Arial"/>
        </w:rPr>
        <w:t xml:space="preserve"> de la pandemia de COVID19</w:t>
      </w:r>
      <w:r>
        <w:rPr>
          <w:rFonts w:ascii="Arial" w:hAnsi="Arial" w:cs="Arial"/>
        </w:rPr>
        <w:t>.</w:t>
      </w: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ÁMBITO PERSONAL: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protocolo será aplicable a las personas físicas y/o jurídicas, titulares de </w:t>
      </w:r>
      <w:r w:rsidR="006A4955">
        <w:rPr>
          <w:rFonts w:ascii="Arial" w:hAnsi="Arial" w:cs="Arial"/>
        </w:rPr>
        <w:t>inmobiliarias</w:t>
      </w:r>
      <w:r w:rsidR="00AF302C">
        <w:rPr>
          <w:rFonts w:ascii="Arial" w:hAnsi="Arial" w:cs="Arial"/>
        </w:rPr>
        <w:t xml:space="preserve">,compañías de seguros, establecimientos, comercios </w:t>
      </w:r>
      <w:r w:rsidR="006A4955">
        <w:rPr>
          <w:rFonts w:ascii="Arial" w:hAnsi="Arial" w:cs="Arial"/>
        </w:rPr>
        <w:t xml:space="preserve">habilitados en el Partido de Bolívar y entidades civiles, </w:t>
      </w:r>
      <w:r>
        <w:rPr>
          <w:rFonts w:ascii="Arial" w:hAnsi="Arial" w:cs="Arial"/>
        </w:rPr>
        <w:t xml:space="preserve"> trabajadores y trabajadoras, </w:t>
      </w:r>
      <w:r w:rsidRPr="00385646">
        <w:rPr>
          <w:rFonts w:ascii="Arial" w:hAnsi="Arial" w:cs="Arial"/>
        </w:rPr>
        <w:t>cualquiera sea la naturaleza del vínculo jurídico de que se trate</w:t>
      </w:r>
      <w:r>
        <w:rPr>
          <w:rFonts w:ascii="Arial" w:hAnsi="Arial" w:cs="Arial"/>
        </w:rPr>
        <w:t xml:space="preserve"> (contrato de trabajo por tiempo indeterminado, a plazo fijo, a tiempo parcial, eventual, etc.)</w:t>
      </w:r>
      <w:r w:rsidRPr="00385646">
        <w:rPr>
          <w:rFonts w:ascii="Arial" w:hAnsi="Arial" w:cs="Arial"/>
        </w:rPr>
        <w:t>, considerándose incluidos a estos efectos también a quienes presten servicios de forma continua bajo figuras no dependientes como las locaciones de servicios</w:t>
      </w:r>
      <w:r>
        <w:rPr>
          <w:rFonts w:ascii="Arial" w:hAnsi="Arial" w:cs="Arial"/>
        </w:rPr>
        <w:t xml:space="preserve"> o de obra</w:t>
      </w:r>
      <w:r w:rsidRPr="003856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becarios y/o pasantes</w:t>
      </w:r>
      <w:r w:rsidRPr="00385646">
        <w:rPr>
          <w:rFonts w:ascii="Arial" w:hAnsi="Arial" w:cs="Arial"/>
        </w:rPr>
        <w:t xml:space="preserve">. </w:t>
      </w: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AUTORIDAD DE APLICACIÓN: </w:t>
      </w:r>
    </w:p>
    <w:p w:rsidR="001D6F76" w:rsidRDefault="001D6F76" w:rsidP="001D6F7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Secretaría de Asuntos Agrarios, Comercio, Industria y Valor Agregado</w:t>
      </w:r>
    </w:p>
    <w:p w:rsidR="001D6F76" w:rsidRPr="007834C4" w:rsidRDefault="001D6F76" w:rsidP="001D6F7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Secretaría de Salud</w:t>
      </w: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AUTORIDAD DE COMPROBACIÓN:</w:t>
      </w:r>
    </w:p>
    <w:p w:rsidR="001D6F76" w:rsidRPr="007834C4" w:rsidRDefault="001D6F76" w:rsidP="001D6F7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Departamento de Inspección, dependiente de la Agencia Municipal de Seguridad </w:t>
      </w:r>
      <w:proofErr w:type="spellStart"/>
      <w:r>
        <w:rPr>
          <w:rFonts w:ascii="Arial" w:hAnsi="Arial" w:cs="Arial"/>
        </w:rPr>
        <w:t>Víal</w:t>
      </w:r>
      <w:proofErr w:type="spellEnd"/>
      <w:r>
        <w:rPr>
          <w:rFonts w:ascii="Arial" w:hAnsi="Arial" w:cs="Arial"/>
        </w:rPr>
        <w:t xml:space="preserve"> “Jorgito Martínez </w:t>
      </w:r>
      <w:proofErr w:type="spellStart"/>
      <w:r>
        <w:rPr>
          <w:rFonts w:ascii="Arial" w:hAnsi="Arial" w:cs="Arial"/>
        </w:rPr>
        <w:t>Boero</w:t>
      </w:r>
      <w:proofErr w:type="spellEnd"/>
      <w:r>
        <w:rPr>
          <w:rFonts w:ascii="Arial" w:hAnsi="Arial" w:cs="Arial"/>
        </w:rPr>
        <w:t>”</w:t>
      </w:r>
    </w:p>
    <w:p w:rsidR="001D6F76" w:rsidRDefault="001D6F76" w:rsidP="001D6F76">
      <w:pPr>
        <w:jc w:val="both"/>
        <w:rPr>
          <w:rFonts w:ascii="Arial" w:hAnsi="Arial" w:cs="Arial"/>
          <w:b/>
          <w:bCs/>
          <w:u w:val="single"/>
        </w:rPr>
      </w:pPr>
    </w:p>
    <w:p w:rsidR="001D6F76" w:rsidRPr="007834C4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7834C4">
        <w:rPr>
          <w:rFonts w:ascii="Arial" w:hAnsi="Arial" w:cs="Arial"/>
          <w:b/>
          <w:bCs/>
          <w:u w:val="single"/>
        </w:rPr>
        <w:t>AUTORIDAD DE JUZGAMIENTO:</w:t>
      </w:r>
    </w:p>
    <w:p w:rsidR="001D6F76" w:rsidRDefault="001D6F76" w:rsidP="001D6F7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Juzgado Municipal de Faltas</w:t>
      </w:r>
    </w:p>
    <w:p w:rsidR="001D6F76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</w:p>
    <w:p w:rsidR="001D6F76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CAPÍTULO II</w:t>
      </w:r>
    </w:p>
    <w:p w:rsidR="001D6F76" w:rsidRPr="00A2218C" w:rsidRDefault="001D6F76" w:rsidP="001D6F76">
      <w:pPr>
        <w:jc w:val="center"/>
        <w:rPr>
          <w:rFonts w:ascii="Arial" w:hAnsi="Arial" w:cs="Arial"/>
        </w:rPr>
      </w:pPr>
      <w:r w:rsidRPr="00A2218C">
        <w:rPr>
          <w:rFonts w:ascii="Arial" w:hAnsi="Arial" w:cs="Arial"/>
        </w:rPr>
        <w:t>DISPOSICIONES PARTICULARES</w:t>
      </w:r>
    </w:p>
    <w:p w:rsidR="001D6F76" w:rsidRPr="00A2218C" w:rsidRDefault="001D6F76" w:rsidP="001D6F76">
      <w:pPr>
        <w:jc w:val="center"/>
        <w:rPr>
          <w:rFonts w:ascii="Arial" w:hAnsi="Arial" w:cs="Arial"/>
        </w:rPr>
      </w:pPr>
    </w:p>
    <w:p w:rsidR="001D6F76" w:rsidRPr="006E488A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6E488A">
        <w:rPr>
          <w:rFonts w:ascii="Arial" w:hAnsi="Arial" w:cs="Arial"/>
          <w:b/>
          <w:bCs/>
          <w:u w:val="single"/>
        </w:rPr>
        <w:t>ACTIVIDADES INCLUIDAS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la descripción efectuada, se consideran alcanzados por las disposiciones del presente protocolo, las actividades que a continuación se detallan:</w:t>
      </w:r>
    </w:p>
    <w:p w:rsidR="001D6F76" w:rsidRDefault="006A4955" w:rsidP="001D6F7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Cobranza de Alquileres</w:t>
      </w:r>
    </w:p>
    <w:p w:rsidR="001D6F76" w:rsidRDefault="006A4955" w:rsidP="001D6F7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Cobranza de Expensas</w:t>
      </w:r>
    </w:p>
    <w:p w:rsidR="001D6F76" w:rsidRDefault="006A4955" w:rsidP="001D6F7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Cobranza de Matrículas y Cuotas de Establecimientos Educativos Privados.</w:t>
      </w:r>
    </w:p>
    <w:p w:rsidR="001D6F76" w:rsidRDefault="006A4955" w:rsidP="001D6F7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Cobranza</w:t>
      </w:r>
      <w:bookmarkStart w:id="1" w:name="_GoBack"/>
      <w:bookmarkEnd w:id="1"/>
      <w:r>
        <w:rPr>
          <w:rFonts w:ascii="Arial" w:hAnsi="Arial" w:cs="Arial"/>
        </w:rPr>
        <w:t xml:space="preserve"> de Cuentas Corrientes Comerciales.</w:t>
      </w:r>
    </w:p>
    <w:p w:rsidR="006A4955" w:rsidRDefault="006A4955" w:rsidP="001D6F7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Cobranza de Cuotas Sociales y Rifas de Entidades de Bien Público</w:t>
      </w:r>
    </w:p>
    <w:p w:rsidR="00B90F53" w:rsidRDefault="00B90F53" w:rsidP="001D6F76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Cobranza de Primas de Seguros</w:t>
      </w:r>
    </w:p>
    <w:p w:rsidR="006A4955" w:rsidRDefault="006A4955" w:rsidP="006A4955">
      <w:pPr>
        <w:pStyle w:val="Prrafodelista"/>
        <w:jc w:val="both"/>
        <w:rPr>
          <w:rFonts w:ascii="Arial" w:hAnsi="Arial" w:cs="Arial"/>
        </w:rPr>
      </w:pP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</w:p>
    <w:p w:rsidR="001D6F76" w:rsidRPr="000B2308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  <w:r w:rsidRPr="000B2308">
        <w:rPr>
          <w:rFonts w:ascii="Arial" w:hAnsi="Arial" w:cs="Arial"/>
          <w:b/>
          <w:bCs/>
          <w:u w:val="single"/>
        </w:rPr>
        <w:t>SECCIÓN PRIMERA</w:t>
      </w:r>
    </w:p>
    <w:p w:rsidR="001D6F76" w:rsidRPr="000B2308" w:rsidRDefault="001D6F76" w:rsidP="001D6F76">
      <w:pPr>
        <w:jc w:val="center"/>
        <w:rPr>
          <w:rFonts w:ascii="Arial" w:hAnsi="Arial" w:cs="Arial"/>
        </w:rPr>
      </w:pPr>
      <w:r w:rsidRPr="000B2308">
        <w:rPr>
          <w:rFonts w:ascii="Arial" w:hAnsi="Arial" w:cs="Arial"/>
        </w:rPr>
        <w:t>PAUTAS DE FUNCIONAMIENTO</w:t>
      </w:r>
    </w:p>
    <w:p w:rsidR="001D6F76" w:rsidRDefault="001D6F76" w:rsidP="001D6F76">
      <w:pPr>
        <w:jc w:val="center"/>
        <w:rPr>
          <w:rFonts w:ascii="Arial" w:hAnsi="Arial" w:cs="Arial"/>
        </w:rPr>
      </w:pPr>
    </w:p>
    <w:p w:rsidR="001D6F76" w:rsidRDefault="001D6F76" w:rsidP="001D6F76">
      <w:pPr>
        <w:jc w:val="both"/>
        <w:rPr>
          <w:rFonts w:ascii="Arial" w:hAnsi="Arial" w:cs="Arial"/>
          <w:b/>
          <w:bCs/>
        </w:rPr>
      </w:pPr>
      <w:r w:rsidRPr="000850F1">
        <w:rPr>
          <w:rFonts w:ascii="Arial" w:hAnsi="Arial" w:cs="Arial"/>
          <w:b/>
          <w:bCs/>
          <w:u w:val="single"/>
        </w:rPr>
        <w:t>PERMISOS</w:t>
      </w:r>
      <w:r>
        <w:rPr>
          <w:rFonts w:ascii="Arial" w:hAnsi="Arial" w:cs="Arial"/>
          <w:b/>
          <w:bCs/>
        </w:rPr>
        <w:t>:</w:t>
      </w:r>
    </w:p>
    <w:p w:rsidR="001D6F76" w:rsidRPr="00E40C9D" w:rsidRDefault="001D6F76" w:rsidP="001D6F76">
      <w:pPr>
        <w:jc w:val="both"/>
        <w:rPr>
          <w:rFonts w:ascii="Arial" w:hAnsi="Arial" w:cs="Arial"/>
        </w:rPr>
      </w:pPr>
      <w:r w:rsidRPr="00E40C9D">
        <w:rPr>
          <w:rFonts w:ascii="Arial" w:hAnsi="Arial" w:cs="Arial"/>
        </w:rPr>
        <w:t>Para poder desarrollar las actividades antes mencionadas, se deberá contar en forma previa con las siguientes autorizaciones:</w:t>
      </w:r>
    </w:p>
    <w:p w:rsidR="001D6F76" w:rsidRDefault="001D6F76" w:rsidP="001D6F7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59247A">
        <w:rPr>
          <w:rFonts w:ascii="Arial" w:hAnsi="Arial" w:cs="Arial"/>
        </w:rPr>
        <w:t>CERTIFICADO UNICO HABILITANTE PARA CIRCULACION – EMERGENCIA COVID-19</w:t>
      </w:r>
      <w:r>
        <w:rPr>
          <w:rFonts w:ascii="Arial" w:hAnsi="Arial" w:cs="Arial"/>
        </w:rPr>
        <w:t>. El o los propietarios del comercio y sus dependientes deberán p</w:t>
      </w:r>
      <w:r w:rsidRPr="0059247A">
        <w:rPr>
          <w:rFonts w:ascii="Arial" w:hAnsi="Arial" w:cs="Arial"/>
        </w:rPr>
        <w:t xml:space="preserve">oseer el certificado para circular </w:t>
      </w:r>
      <w:r>
        <w:rPr>
          <w:rFonts w:ascii="Arial" w:hAnsi="Arial" w:cs="Arial"/>
        </w:rPr>
        <w:t>aprobado por R</w:t>
      </w:r>
      <w:r w:rsidRPr="0059247A">
        <w:rPr>
          <w:rFonts w:ascii="Arial" w:hAnsi="Arial" w:cs="Arial"/>
        </w:rPr>
        <w:t>esoluci</w:t>
      </w:r>
      <w:r>
        <w:rPr>
          <w:rFonts w:ascii="Arial" w:hAnsi="Arial" w:cs="Arial"/>
        </w:rPr>
        <w:t>ó</w:t>
      </w:r>
      <w:r w:rsidRPr="0059247A">
        <w:rPr>
          <w:rFonts w:ascii="Arial" w:hAnsi="Arial" w:cs="Arial"/>
        </w:rPr>
        <w:t xml:space="preserve">n N° 48/20 </w:t>
      </w:r>
      <w:r>
        <w:rPr>
          <w:rFonts w:ascii="Arial" w:hAnsi="Arial" w:cs="Arial"/>
        </w:rPr>
        <w:t>d</w:t>
      </w:r>
      <w:r w:rsidRPr="0059247A">
        <w:rPr>
          <w:rFonts w:ascii="Arial" w:hAnsi="Arial" w:cs="Arial"/>
        </w:rPr>
        <w:t xml:space="preserve">el Ministerio </w:t>
      </w:r>
      <w:r>
        <w:rPr>
          <w:rFonts w:ascii="Arial" w:hAnsi="Arial" w:cs="Arial"/>
        </w:rPr>
        <w:t>d</w:t>
      </w:r>
      <w:r w:rsidRPr="0059247A">
        <w:rPr>
          <w:rFonts w:ascii="Arial" w:hAnsi="Arial" w:cs="Arial"/>
        </w:rPr>
        <w:t>el Interior</w:t>
      </w:r>
      <w:r>
        <w:rPr>
          <w:rFonts w:ascii="Arial" w:hAnsi="Arial" w:cs="Arial"/>
        </w:rPr>
        <w:t>,</w:t>
      </w:r>
      <w:r w:rsidRPr="0059247A">
        <w:rPr>
          <w:rFonts w:ascii="Arial" w:hAnsi="Arial" w:cs="Arial"/>
        </w:rPr>
        <w:t xml:space="preserve"> conforme Decisión Administrativa Nº </w:t>
      </w:r>
      <w:r>
        <w:rPr>
          <w:rFonts w:ascii="Arial" w:hAnsi="Arial" w:cs="Arial"/>
        </w:rPr>
        <w:t>446/20</w:t>
      </w:r>
      <w:r w:rsidRPr="0059247A">
        <w:rPr>
          <w:rFonts w:ascii="Arial" w:hAnsi="Arial" w:cs="Arial"/>
        </w:rPr>
        <w:t xml:space="preserve"> o la que en el futuro las reemplace o modifique, según corresponda.</w:t>
      </w: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Default="001D6F76" w:rsidP="001D6F7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PERMISO MUNICIPAL. El personal afectado a las tareas de cobranza </w:t>
      </w:r>
      <w:r w:rsidR="006A4955">
        <w:rPr>
          <w:rFonts w:ascii="Arial" w:hAnsi="Arial" w:cs="Arial"/>
        </w:rPr>
        <w:t>a domicilio</w:t>
      </w:r>
      <w:r>
        <w:rPr>
          <w:rFonts w:ascii="Arial" w:hAnsi="Arial" w:cs="Arial"/>
        </w:rPr>
        <w:t xml:space="preserve"> deberán registrarse y obtener un permiso de tránsito. </w:t>
      </w:r>
      <w:r w:rsidRPr="005928BA">
        <w:rPr>
          <w:rFonts w:ascii="Arial" w:hAnsi="Arial" w:cs="Arial"/>
        </w:rPr>
        <w:t xml:space="preserve">La solicitud </w:t>
      </w:r>
      <w:r>
        <w:rPr>
          <w:rFonts w:ascii="Arial" w:hAnsi="Arial" w:cs="Arial"/>
        </w:rPr>
        <w:t>del</w:t>
      </w:r>
      <w:r w:rsidRPr="005928BA">
        <w:rPr>
          <w:rFonts w:ascii="Arial" w:hAnsi="Arial" w:cs="Arial"/>
        </w:rPr>
        <w:t xml:space="preserve"> permiso de </w:t>
      </w:r>
      <w:r>
        <w:rPr>
          <w:rFonts w:ascii="Arial" w:hAnsi="Arial" w:cs="Arial"/>
        </w:rPr>
        <w:lastRenderedPageBreak/>
        <w:t>tránsito</w:t>
      </w:r>
      <w:r w:rsidRPr="005928BA">
        <w:rPr>
          <w:rFonts w:ascii="Arial" w:hAnsi="Arial" w:cs="Arial"/>
        </w:rPr>
        <w:t xml:space="preserve"> deberá sertramitada a través del sitio oficial del Gobierno Municipal: www.bolivar.gob.ar</w:t>
      </w:r>
      <w:r>
        <w:rPr>
          <w:rFonts w:ascii="Arial" w:hAnsi="Arial" w:cs="Arial"/>
        </w:rPr>
        <w:t xml:space="preserve">/ permisos. </w:t>
      </w:r>
    </w:p>
    <w:p w:rsidR="001D6F76" w:rsidRPr="005928BA" w:rsidRDefault="001D6F76" w:rsidP="001D6F76">
      <w:pPr>
        <w:pStyle w:val="Prrafodelista"/>
        <w:rPr>
          <w:rFonts w:ascii="Arial" w:hAnsi="Arial" w:cs="Arial"/>
        </w:rPr>
      </w:pP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</w:t>
      </w:r>
      <w:r w:rsidR="006A4955">
        <w:rPr>
          <w:rFonts w:ascii="Arial" w:hAnsi="Arial" w:cs="Arial"/>
        </w:rPr>
        <w:t>inmobiliaria y comercio</w:t>
      </w:r>
      <w:r>
        <w:rPr>
          <w:rFonts w:ascii="Arial" w:hAnsi="Arial" w:cs="Arial"/>
        </w:rPr>
        <w:t xml:space="preserve"> podrá tramita </w:t>
      </w:r>
      <w:r w:rsidRPr="005928BA">
        <w:rPr>
          <w:rFonts w:ascii="Arial" w:hAnsi="Arial" w:cs="Arial"/>
        </w:rPr>
        <w:t xml:space="preserve">el otorgamiento de </w:t>
      </w:r>
      <w:r w:rsidR="006A4955">
        <w:rPr>
          <w:rFonts w:ascii="Arial" w:hAnsi="Arial" w:cs="Arial"/>
        </w:rPr>
        <w:t>hasta</w:t>
      </w:r>
      <w:r w:rsidRPr="005928BA">
        <w:rPr>
          <w:rFonts w:ascii="Arial" w:hAnsi="Arial" w:cs="Arial"/>
        </w:rPr>
        <w:t xml:space="preserve"> (</w:t>
      </w:r>
      <w:r w:rsidR="006A4955">
        <w:rPr>
          <w:rFonts w:ascii="Arial" w:hAnsi="Arial" w:cs="Arial"/>
        </w:rPr>
        <w:t>2</w:t>
      </w:r>
      <w:r w:rsidRPr="005928BA">
        <w:rPr>
          <w:rFonts w:ascii="Arial" w:hAnsi="Arial" w:cs="Arial"/>
        </w:rPr>
        <w:t>) permiso</w:t>
      </w:r>
      <w:r w:rsidR="006A4955">
        <w:rPr>
          <w:rFonts w:ascii="Arial" w:hAnsi="Arial" w:cs="Arial"/>
        </w:rPr>
        <w:t>s</w:t>
      </w:r>
      <w:r w:rsidRPr="005928B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ara desarrollar las tareas.</w:t>
      </w: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Pr="00072B42" w:rsidRDefault="001D6F76" w:rsidP="001D6F76">
      <w:pPr>
        <w:pStyle w:val="Prrafodelista"/>
        <w:jc w:val="both"/>
        <w:rPr>
          <w:rFonts w:ascii="Arial" w:hAnsi="Arial" w:cs="Arial"/>
        </w:rPr>
      </w:pPr>
      <w:r w:rsidRPr="00072B42">
        <w:rPr>
          <w:rFonts w:ascii="Arial" w:hAnsi="Arial" w:cs="Arial"/>
        </w:rPr>
        <w:t>El permiso de circulación se otorgará enforma exclusiva y excluyente a personas físicas menores de sesenta (60) añosde edad y que no se encuentren incluidas dentro de los “grupos de riesgo”, conarreglo a lo normado en los artículos 2° (Anexo II) y 3° de la Resolución N°627 del Ministerio de Salud de la Nación, de fecha 19 de marzo de 2020.</w:t>
      </w:r>
    </w:p>
    <w:p w:rsidR="001D6F76" w:rsidRDefault="001D6F76" w:rsidP="001D6F76">
      <w:pPr>
        <w:jc w:val="both"/>
        <w:rPr>
          <w:rFonts w:ascii="Arial" w:hAnsi="Arial" w:cs="Arial"/>
          <w:b/>
          <w:bCs/>
        </w:rPr>
      </w:pPr>
    </w:p>
    <w:p w:rsidR="001D6F76" w:rsidRPr="000B2308" w:rsidRDefault="001D6F76" w:rsidP="001D6F76">
      <w:pPr>
        <w:jc w:val="both"/>
        <w:rPr>
          <w:rFonts w:ascii="Arial" w:hAnsi="Arial" w:cs="Arial"/>
          <w:b/>
          <w:bCs/>
        </w:rPr>
      </w:pPr>
      <w:r w:rsidRPr="000850F1">
        <w:rPr>
          <w:rFonts w:ascii="Arial" w:hAnsi="Arial" w:cs="Arial"/>
          <w:b/>
          <w:bCs/>
          <w:u w:val="single"/>
        </w:rPr>
        <w:t>JORNADA LABORAL</w:t>
      </w:r>
      <w:r>
        <w:rPr>
          <w:rFonts w:ascii="Arial" w:hAnsi="Arial" w:cs="Arial"/>
          <w:b/>
          <w:bCs/>
        </w:rPr>
        <w:t>: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6A4955">
        <w:rPr>
          <w:rFonts w:ascii="Arial" w:hAnsi="Arial" w:cs="Arial"/>
        </w:rPr>
        <w:t>cobradores a domicilio</w:t>
      </w:r>
      <w:r>
        <w:rPr>
          <w:rFonts w:ascii="Arial" w:hAnsi="Arial" w:cs="Arial"/>
        </w:rPr>
        <w:t xml:space="preserve"> realizarán todas las actividades comprendidas</w:t>
      </w:r>
      <w:r w:rsidR="006A49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el horario de 8:30 a 16:00, sin excepción.</w:t>
      </w:r>
    </w:p>
    <w:p w:rsidR="001D6F76" w:rsidRDefault="001D6F76" w:rsidP="001D6F76">
      <w:pPr>
        <w:jc w:val="both"/>
        <w:rPr>
          <w:rFonts w:ascii="Arial" w:hAnsi="Arial" w:cs="Arial"/>
        </w:rPr>
      </w:pPr>
    </w:p>
    <w:p w:rsidR="001D6F76" w:rsidRDefault="001D6F76" w:rsidP="001D6F76">
      <w:pPr>
        <w:jc w:val="both"/>
        <w:rPr>
          <w:rFonts w:ascii="Arial" w:hAnsi="Arial" w:cs="Arial"/>
          <w:b/>
          <w:bCs/>
        </w:rPr>
      </w:pPr>
      <w:r w:rsidRPr="000850F1">
        <w:rPr>
          <w:rFonts w:ascii="Arial" w:hAnsi="Arial" w:cs="Arial"/>
          <w:b/>
          <w:bCs/>
          <w:u w:val="single"/>
        </w:rPr>
        <w:t>MODALIDAD DE TRABAJO</w:t>
      </w:r>
      <w:r>
        <w:rPr>
          <w:rFonts w:ascii="Arial" w:hAnsi="Arial" w:cs="Arial"/>
          <w:b/>
          <w:bCs/>
        </w:rPr>
        <w:t>:</w:t>
      </w:r>
    </w:p>
    <w:p w:rsidR="001D6F76" w:rsidRDefault="006A4955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actividad regulada </w:t>
      </w:r>
      <w:r w:rsidR="001D6F76">
        <w:rPr>
          <w:rFonts w:ascii="Arial" w:hAnsi="Arial" w:cs="Arial"/>
        </w:rPr>
        <w:t xml:space="preserve">se podrá realizar </w:t>
      </w:r>
      <w:r w:rsidR="001D6F76" w:rsidRPr="00E7322F">
        <w:rPr>
          <w:rFonts w:ascii="Arial" w:hAnsi="Arial" w:cs="Arial"/>
        </w:rPr>
        <w:t xml:space="preserve">únicamente mediante lamodalidad de </w:t>
      </w:r>
      <w:r w:rsidR="00B90F53">
        <w:rPr>
          <w:rFonts w:ascii="Arial" w:hAnsi="Arial" w:cs="Arial"/>
        </w:rPr>
        <w:t>cobro</w:t>
      </w:r>
      <w:r w:rsidR="001D6F76" w:rsidRPr="00E7322F">
        <w:rPr>
          <w:rFonts w:ascii="Arial" w:hAnsi="Arial" w:cs="Arial"/>
        </w:rPr>
        <w:t xml:space="preserve"> a domicilio con los debidos resguardos sanitarios y planificación de la logística.</w:t>
      </w:r>
    </w:p>
    <w:p w:rsidR="001D6F76" w:rsidRPr="00E7322F" w:rsidRDefault="00B90F53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ningún caso la</w:t>
      </w:r>
      <w:r w:rsidR="001D6F76" w:rsidRPr="00E7322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inmobiliarias, </w:t>
      </w:r>
      <w:r w:rsidR="001D6F76" w:rsidRPr="00E7322F">
        <w:rPr>
          <w:rFonts w:ascii="Arial" w:hAnsi="Arial" w:cs="Arial"/>
        </w:rPr>
        <w:t>comercios</w:t>
      </w:r>
      <w:r>
        <w:rPr>
          <w:rFonts w:ascii="Arial" w:hAnsi="Arial" w:cs="Arial"/>
        </w:rPr>
        <w:t xml:space="preserve"> y entidades civiles</w:t>
      </w:r>
      <w:r w:rsidR="001D6F76" w:rsidRPr="00E7322F">
        <w:rPr>
          <w:rFonts w:ascii="Arial" w:hAnsi="Arial" w:cs="Arial"/>
        </w:rPr>
        <w:t xml:space="preserve"> podrán abrir sus puertas al público.</w:t>
      </w:r>
    </w:p>
    <w:p w:rsidR="001D6F76" w:rsidRDefault="001D6F76" w:rsidP="001D6F76">
      <w:pPr>
        <w:jc w:val="both"/>
        <w:rPr>
          <w:rFonts w:ascii="Arial" w:hAnsi="Arial" w:cs="Arial"/>
          <w:b/>
          <w:bCs/>
        </w:rPr>
      </w:pPr>
    </w:p>
    <w:p w:rsidR="001D6F76" w:rsidRDefault="001D6F76" w:rsidP="001D6F76">
      <w:pPr>
        <w:jc w:val="both"/>
        <w:rPr>
          <w:rFonts w:ascii="Arial" w:hAnsi="Arial" w:cs="Arial"/>
          <w:b/>
          <w:bCs/>
        </w:rPr>
      </w:pPr>
      <w:r w:rsidRPr="000850F1">
        <w:rPr>
          <w:rFonts w:ascii="Arial" w:hAnsi="Arial" w:cs="Arial"/>
          <w:b/>
          <w:bCs/>
          <w:u w:val="single"/>
        </w:rPr>
        <w:t>CANTIDAD DE PERSONAS AFECTADAS A LA ACTIVIDAD</w:t>
      </w:r>
      <w:r>
        <w:rPr>
          <w:rFonts w:ascii="Arial" w:hAnsi="Arial" w:cs="Arial"/>
          <w:b/>
          <w:bCs/>
        </w:rPr>
        <w:t>: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el estado epidemiológico, el riesgo de contagio y</w:t>
      </w:r>
      <w:r w:rsidRPr="00145755">
        <w:rPr>
          <w:rFonts w:ascii="Arial" w:hAnsi="Arial" w:cs="Arial"/>
        </w:rPr>
        <w:t xml:space="preserve"> con el objet</w:t>
      </w:r>
      <w:r>
        <w:rPr>
          <w:rFonts w:ascii="Arial" w:hAnsi="Arial" w:cs="Arial"/>
        </w:rPr>
        <w:t>ivo</w:t>
      </w:r>
      <w:r w:rsidRPr="00145755">
        <w:rPr>
          <w:rFonts w:ascii="Arial" w:hAnsi="Arial" w:cs="Arial"/>
        </w:rPr>
        <w:t xml:space="preserve"> de minimizar los efectos de la propagación del virus y su impacto sanitario</w:t>
      </w:r>
      <w:r>
        <w:rPr>
          <w:rFonts w:ascii="Arial" w:hAnsi="Arial" w:cs="Arial"/>
        </w:rPr>
        <w:t>, solo se admitirá un número determinado de personas afectadas al funcionamiento diario del comercio.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organización del trabajo, selección del personal y distribución de tareas correrá por cuenta y responsabilidad del propietario y/o encargado del comercio.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perjuicio de ello, l</w:t>
      </w:r>
      <w:r w:rsidRPr="004D233F">
        <w:rPr>
          <w:rFonts w:ascii="Arial" w:hAnsi="Arial" w:cs="Arial"/>
        </w:rPr>
        <w:t xml:space="preserve">os empleadores de los trabajadores y trabajadoras, deberán establecer cronogramas de prestación de </w:t>
      </w:r>
      <w:r>
        <w:rPr>
          <w:rFonts w:ascii="Arial" w:hAnsi="Arial" w:cs="Arial"/>
        </w:rPr>
        <w:t>servicios</w:t>
      </w:r>
      <w:r w:rsidRPr="004D233F">
        <w:rPr>
          <w:rFonts w:ascii="Arial" w:hAnsi="Arial" w:cs="Arial"/>
        </w:rPr>
        <w:t xml:space="preserve"> reducidos a lo estrictamente necesario</w:t>
      </w:r>
      <w:r>
        <w:rPr>
          <w:rFonts w:ascii="Arial" w:hAnsi="Arial" w:cs="Arial"/>
        </w:rPr>
        <w:t>.</w:t>
      </w:r>
    </w:p>
    <w:p w:rsidR="001D6F76" w:rsidRPr="00F14EFD" w:rsidRDefault="001D6F76" w:rsidP="00B90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ello, se establece </w:t>
      </w:r>
      <w:r w:rsidR="00B90F53">
        <w:rPr>
          <w:rFonts w:ascii="Arial" w:hAnsi="Arial" w:cs="Arial"/>
        </w:rPr>
        <w:t xml:space="preserve">quepara las </w:t>
      </w:r>
      <w:r w:rsidRPr="00F14EFD">
        <w:rPr>
          <w:rFonts w:ascii="Arial" w:hAnsi="Arial" w:cs="Arial"/>
        </w:rPr>
        <w:t>tareas de cobranza</w:t>
      </w:r>
      <w:r>
        <w:rPr>
          <w:rFonts w:ascii="Arial" w:hAnsi="Arial" w:cs="Arial"/>
        </w:rPr>
        <w:t>,  se podrán autorizar hasta dos (2) personas.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arreglo a la Resolución N° 207/20 del Ministerio de Trabajo, Empleo y Seguridad Social, prorrogada por su similar N° 296/20 y la Resolución N° 627/20 del Ministerio de Salud de la Nación, las personas que a continuación se mencionan no podrán desarrollar ninguna tarea interna ni externa, a saber:</w:t>
      </w:r>
    </w:p>
    <w:p w:rsidR="001D6F76" w:rsidRPr="001042F3" w:rsidRDefault="001D6F76" w:rsidP="001D6F76">
      <w:pPr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a. Trabajadores y trabajadoras mayores de sesenta (60) años de edad.</w:t>
      </w:r>
    </w:p>
    <w:p w:rsidR="001D6F76" w:rsidRPr="001042F3" w:rsidRDefault="001D6F76" w:rsidP="001D6F76">
      <w:pPr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lastRenderedPageBreak/>
        <w:t>b. Trabajadoras embarazadas</w:t>
      </w:r>
    </w:p>
    <w:p w:rsidR="001D6F76" w:rsidRPr="001042F3" w:rsidRDefault="001D6F76" w:rsidP="001D6F76">
      <w:pPr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c. Trabajadores y trabajadoras incluidos en los </w:t>
      </w:r>
      <w:r>
        <w:rPr>
          <w:rFonts w:ascii="Arial" w:hAnsi="Arial" w:cs="Arial"/>
        </w:rPr>
        <w:t>“</w:t>
      </w:r>
      <w:r w:rsidRPr="001042F3">
        <w:rPr>
          <w:rFonts w:ascii="Arial" w:hAnsi="Arial" w:cs="Arial"/>
        </w:rPr>
        <w:t>grupos de riesgo</w:t>
      </w:r>
      <w:r>
        <w:rPr>
          <w:rFonts w:ascii="Arial" w:hAnsi="Arial" w:cs="Arial"/>
        </w:rPr>
        <w:t>”</w:t>
      </w:r>
      <w:r w:rsidRPr="001042F3">
        <w:rPr>
          <w:rFonts w:ascii="Arial" w:hAnsi="Arial" w:cs="Arial"/>
        </w:rPr>
        <w:t xml:space="preserve"> que define la autoridad sanitaria nacional.</w:t>
      </w:r>
    </w:p>
    <w:p w:rsidR="001D6F76" w:rsidRPr="001042F3" w:rsidRDefault="001D6F76" w:rsidP="001D6F76">
      <w:pPr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Dichos grupos, de conformidad con la definición </w:t>
      </w:r>
      <w:r>
        <w:rPr>
          <w:rFonts w:ascii="Arial" w:hAnsi="Arial" w:cs="Arial"/>
        </w:rPr>
        <w:t>establecida en el artículo 3° de la Resolución N° 627/20 del Ministerio de Salud de la Nación son</w:t>
      </w:r>
      <w:r w:rsidRPr="001042F3">
        <w:rPr>
          <w:rFonts w:ascii="Arial" w:hAnsi="Arial" w:cs="Arial"/>
        </w:rPr>
        <w:t>:</w:t>
      </w:r>
    </w:p>
    <w:p w:rsidR="001D6F76" w:rsidRPr="001042F3" w:rsidRDefault="001D6F76" w:rsidP="001D6F76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I. Personas con enfermedades respiratorias crónicas: hernia diafragmática, enfermedad pulmonar obstructiva crónica [EPOC], enfisema congénito, displasia broncopulmonar, </w:t>
      </w:r>
      <w:proofErr w:type="spellStart"/>
      <w:r w:rsidRPr="001042F3">
        <w:rPr>
          <w:rFonts w:ascii="Arial" w:hAnsi="Arial" w:cs="Arial"/>
        </w:rPr>
        <w:t>traqueostomizados</w:t>
      </w:r>
      <w:proofErr w:type="spellEnd"/>
      <w:r w:rsidRPr="001042F3">
        <w:rPr>
          <w:rFonts w:ascii="Arial" w:hAnsi="Arial" w:cs="Arial"/>
        </w:rPr>
        <w:t xml:space="preserve"> crónicos, bronquiectasias, fibrosis quística y asma moderado o severo.</w:t>
      </w:r>
    </w:p>
    <w:p w:rsidR="001D6F76" w:rsidRPr="001042F3" w:rsidRDefault="001D6F76" w:rsidP="001D6F76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II. Personas con enfermedades cardíacas: insuficiencia cardíaca, enfermedad coronaria, reemplazo valvular, </w:t>
      </w:r>
      <w:proofErr w:type="spellStart"/>
      <w:r w:rsidRPr="001042F3">
        <w:rPr>
          <w:rFonts w:ascii="Arial" w:hAnsi="Arial" w:cs="Arial"/>
        </w:rPr>
        <w:t>valvulopatías</w:t>
      </w:r>
      <w:proofErr w:type="spellEnd"/>
      <w:r w:rsidRPr="001042F3">
        <w:rPr>
          <w:rFonts w:ascii="Arial" w:hAnsi="Arial" w:cs="Arial"/>
        </w:rPr>
        <w:t xml:space="preserve"> y cardiopatías congénitas.</w:t>
      </w:r>
    </w:p>
    <w:p w:rsidR="001D6F76" w:rsidRPr="001042F3" w:rsidRDefault="001D6F76" w:rsidP="001D6F76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III. Personas diabéticas.</w:t>
      </w:r>
    </w:p>
    <w:p w:rsidR="001D6F76" w:rsidRPr="001042F3" w:rsidRDefault="001D6F76" w:rsidP="001D6F76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IV. Personas con insuficiencia renal crónica en diálisis o con expectativas de ingresar a diálisis en los siguientes seis meses.</w:t>
      </w:r>
    </w:p>
    <w:p w:rsidR="001D6F76" w:rsidRPr="001042F3" w:rsidRDefault="001D6F76" w:rsidP="001D6F76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V. Personas con Inmunodeficiencias:</w:t>
      </w:r>
    </w:p>
    <w:p w:rsidR="001D6F76" w:rsidRPr="001042F3" w:rsidRDefault="001D6F76" w:rsidP="001D6F76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• Congénita, </w:t>
      </w:r>
      <w:proofErr w:type="spellStart"/>
      <w:r w:rsidRPr="001042F3">
        <w:rPr>
          <w:rFonts w:ascii="Arial" w:hAnsi="Arial" w:cs="Arial"/>
        </w:rPr>
        <w:t>asplenia</w:t>
      </w:r>
      <w:proofErr w:type="spellEnd"/>
      <w:r w:rsidRPr="001042F3">
        <w:rPr>
          <w:rFonts w:ascii="Arial" w:hAnsi="Arial" w:cs="Arial"/>
        </w:rPr>
        <w:t xml:space="preserve"> funcional o anatómica (incluida anemia </w:t>
      </w:r>
      <w:proofErr w:type="spellStart"/>
      <w:r w:rsidRPr="001042F3">
        <w:rPr>
          <w:rFonts w:ascii="Arial" w:hAnsi="Arial" w:cs="Arial"/>
        </w:rPr>
        <w:t>drepanocítica</w:t>
      </w:r>
      <w:proofErr w:type="spellEnd"/>
      <w:r w:rsidRPr="001042F3">
        <w:rPr>
          <w:rFonts w:ascii="Arial" w:hAnsi="Arial" w:cs="Arial"/>
        </w:rPr>
        <w:t>) y desnutrición grave</w:t>
      </w:r>
    </w:p>
    <w:p w:rsidR="001D6F76" w:rsidRPr="001042F3" w:rsidRDefault="001D6F76" w:rsidP="001D6F76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VIH dependiendo del status (&lt; de 350 CD4 o con carga viral detectable)</w:t>
      </w:r>
    </w:p>
    <w:p w:rsidR="001D6F76" w:rsidRPr="001042F3" w:rsidRDefault="001D6F76" w:rsidP="001D6F76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• Personas con medicación inmunosupresora o corticoides en altas dosis (mayor a 2 mg/kg/día de </w:t>
      </w:r>
      <w:proofErr w:type="spellStart"/>
      <w:r w:rsidRPr="001042F3">
        <w:rPr>
          <w:rFonts w:ascii="Arial" w:hAnsi="Arial" w:cs="Arial"/>
        </w:rPr>
        <w:t>metilprednisona</w:t>
      </w:r>
      <w:proofErr w:type="spellEnd"/>
      <w:r w:rsidRPr="001042F3">
        <w:rPr>
          <w:rFonts w:ascii="Arial" w:hAnsi="Arial" w:cs="Arial"/>
        </w:rPr>
        <w:t xml:space="preserve"> o más de 20 mg/día o su equivalente por más de 14 días)</w:t>
      </w:r>
    </w:p>
    <w:p w:rsidR="001D6F76" w:rsidRPr="001042F3" w:rsidRDefault="001D6F76" w:rsidP="001D6F76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VI. Pacientes oncológicos y trasplantados:</w:t>
      </w:r>
    </w:p>
    <w:p w:rsidR="001D6F76" w:rsidRPr="001042F3" w:rsidRDefault="001D6F76" w:rsidP="001D6F76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• </w:t>
      </w:r>
      <w:proofErr w:type="gramStart"/>
      <w:r w:rsidRPr="001042F3">
        <w:rPr>
          <w:rFonts w:ascii="Arial" w:hAnsi="Arial" w:cs="Arial"/>
        </w:rPr>
        <w:t>con</w:t>
      </w:r>
      <w:proofErr w:type="gramEnd"/>
      <w:r w:rsidRPr="001042F3">
        <w:rPr>
          <w:rFonts w:ascii="Arial" w:hAnsi="Arial" w:cs="Arial"/>
        </w:rPr>
        <w:t xml:space="preserve"> enfermedad </w:t>
      </w:r>
      <w:proofErr w:type="spellStart"/>
      <w:r w:rsidRPr="001042F3">
        <w:rPr>
          <w:rFonts w:ascii="Arial" w:hAnsi="Arial" w:cs="Arial"/>
        </w:rPr>
        <w:t>oncohematológica</w:t>
      </w:r>
      <w:proofErr w:type="spellEnd"/>
      <w:r w:rsidRPr="001042F3">
        <w:rPr>
          <w:rFonts w:ascii="Arial" w:hAnsi="Arial" w:cs="Arial"/>
        </w:rPr>
        <w:t xml:space="preserve"> hasta seis meses posteriores a la remisión completa</w:t>
      </w:r>
    </w:p>
    <w:p w:rsidR="001D6F76" w:rsidRPr="001042F3" w:rsidRDefault="001D6F76" w:rsidP="001D6F76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 xml:space="preserve">• </w:t>
      </w:r>
      <w:proofErr w:type="gramStart"/>
      <w:r w:rsidRPr="001042F3">
        <w:rPr>
          <w:rFonts w:ascii="Arial" w:hAnsi="Arial" w:cs="Arial"/>
        </w:rPr>
        <w:t>con</w:t>
      </w:r>
      <w:proofErr w:type="gramEnd"/>
      <w:r w:rsidRPr="001042F3">
        <w:rPr>
          <w:rFonts w:ascii="Arial" w:hAnsi="Arial" w:cs="Arial"/>
        </w:rPr>
        <w:t xml:space="preserve"> tumor de órgano sólido en tratamiento</w:t>
      </w:r>
    </w:p>
    <w:p w:rsidR="001D6F76" w:rsidRPr="001042F3" w:rsidRDefault="001D6F76" w:rsidP="001D6F76">
      <w:pPr>
        <w:ind w:left="1416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• trasplantados de órganos sólidos o de precursores hematopoyéticos</w:t>
      </w:r>
    </w:p>
    <w:p w:rsidR="001D6F76" w:rsidRPr="001042F3" w:rsidRDefault="001D6F76" w:rsidP="001D6F76">
      <w:pPr>
        <w:ind w:left="708"/>
        <w:jc w:val="both"/>
        <w:rPr>
          <w:rFonts w:ascii="Arial" w:hAnsi="Arial" w:cs="Arial"/>
        </w:rPr>
      </w:pPr>
      <w:r w:rsidRPr="001042F3">
        <w:rPr>
          <w:rFonts w:ascii="Arial" w:hAnsi="Arial" w:cs="Arial"/>
        </w:rPr>
        <w:t>VII. Personas con certificado único de discapacidad.</w:t>
      </w:r>
    </w:p>
    <w:p w:rsidR="001D6F76" w:rsidRDefault="001D6F76" w:rsidP="001D6F76">
      <w:pPr>
        <w:jc w:val="both"/>
        <w:rPr>
          <w:rFonts w:ascii="Arial" w:hAnsi="Arial" w:cs="Arial"/>
        </w:rPr>
      </w:pPr>
    </w:p>
    <w:p w:rsidR="001D6F76" w:rsidRPr="000B2308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  <w:r w:rsidRPr="000B2308">
        <w:rPr>
          <w:rFonts w:ascii="Arial" w:hAnsi="Arial" w:cs="Arial"/>
          <w:b/>
          <w:bCs/>
          <w:u w:val="single"/>
        </w:rPr>
        <w:t xml:space="preserve">SECCIÓN </w:t>
      </w:r>
      <w:r>
        <w:rPr>
          <w:rFonts w:ascii="Arial" w:hAnsi="Arial" w:cs="Arial"/>
          <w:b/>
          <w:bCs/>
          <w:u w:val="single"/>
        </w:rPr>
        <w:t>SEGUNDA</w:t>
      </w:r>
    </w:p>
    <w:p w:rsidR="001D6F76" w:rsidRPr="000B2308" w:rsidRDefault="001D6F76" w:rsidP="001D6F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MEDIDAS DE PREVENCIÓN SANITARIAS</w:t>
      </w:r>
    </w:p>
    <w:p w:rsidR="001D6F76" w:rsidRDefault="001D6F76" w:rsidP="001D6F76">
      <w:pPr>
        <w:jc w:val="center"/>
        <w:rPr>
          <w:rFonts w:ascii="Arial" w:hAnsi="Arial" w:cs="Arial"/>
          <w:b/>
          <w:bCs/>
        </w:rPr>
      </w:pPr>
    </w:p>
    <w:p w:rsidR="001D6F76" w:rsidRPr="000850F1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0850F1">
        <w:rPr>
          <w:rFonts w:ascii="Arial" w:hAnsi="Arial" w:cs="Arial"/>
          <w:b/>
          <w:bCs/>
          <w:u w:val="single"/>
        </w:rPr>
        <w:t>PRINCIPIO GENERAL PREVENTIVO</w:t>
      </w:r>
    </w:p>
    <w:p w:rsidR="001D6F76" w:rsidRDefault="001D6F76" w:rsidP="001D6F76">
      <w:pPr>
        <w:jc w:val="both"/>
        <w:rPr>
          <w:rFonts w:ascii="Arial" w:hAnsi="Arial" w:cs="Arial"/>
        </w:rPr>
      </w:pPr>
      <w:r w:rsidRPr="00145755">
        <w:rPr>
          <w:rFonts w:ascii="Arial" w:hAnsi="Arial" w:cs="Arial"/>
        </w:rPr>
        <w:t>El empleador deberá extremar los recaudos suficientes que permitan satisfacer las condiciones y medio ambiente de trabajo en consonancia con los protocolos establecidos por la autoridad sanitaria para la emergencia Coronavirus – COVID-19.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tal fin, </w:t>
      </w:r>
      <w:r w:rsidRPr="00B147C4">
        <w:rPr>
          <w:rFonts w:ascii="Arial" w:hAnsi="Arial" w:cs="Arial"/>
        </w:rPr>
        <w:t xml:space="preserve">deberán otorgar los elementos idóneos de limpieza, cuidado, seguridad y prevención, con el objetivo de disminuir el nivel de exposición de </w:t>
      </w:r>
      <w:r>
        <w:rPr>
          <w:rFonts w:ascii="Arial" w:hAnsi="Arial" w:cs="Arial"/>
        </w:rPr>
        <w:t>los</w:t>
      </w:r>
      <w:r w:rsidRPr="00B147C4">
        <w:rPr>
          <w:rFonts w:ascii="Arial" w:hAnsi="Arial" w:cs="Arial"/>
        </w:rPr>
        <w:t xml:space="preserve"> trabajadores y trabajadoras.</w:t>
      </w:r>
    </w:p>
    <w:p w:rsidR="001D6F76" w:rsidRDefault="001D6F76" w:rsidP="001D6F76">
      <w:pPr>
        <w:jc w:val="both"/>
        <w:rPr>
          <w:rFonts w:ascii="Arial" w:hAnsi="Arial" w:cs="Arial"/>
        </w:rPr>
      </w:pPr>
      <w:r w:rsidRPr="00145755">
        <w:rPr>
          <w:rFonts w:ascii="Arial" w:hAnsi="Arial" w:cs="Arial"/>
        </w:rPr>
        <w:t xml:space="preserve">Los titulares de los comercios, trabajadores y trabajadoras deberán observar en forma sigilosa el cumplimiento de las </w:t>
      </w:r>
      <w:r>
        <w:rPr>
          <w:rFonts w:ascii="Arial" w:hAnsi="Arial" w:cs="Arial"/>
        </w:rPr>
        <w:t>siguientes indicaciones, bajo apercibimiento de sanción:</w:t>
      </w:r>
    </w:p>
    <w:p w:rsidR="001D6F76" w:rsidRPr="00145755" w:rsidRDefault="001D6F76" w:rsidP="001D6F76">
      <w:pPr>
        <w:jc w:val="both"/>
        <w:rPr>
          <w:rFonts w:ascii="Arial" w:hAnsi="Arial" w:cs="Arial"/>
        </w:rPr>
      </w:pPr>
    </w:p>
    <w:p w:rsidR="001D6F76" w:rsidRPr="00B90F53" w:rsidRDefault="00B90F53" w:rsidP="00B90F53">
      <w:pPr>
        <w:jc w:val="both"/>
        <w:rPr>
          <w:rFonts w:ascii="Arial" w:hAnsi="Arial" w:cs="Arial"/>
          <w:b/>
          <w:bCs/>
          <w:u w:val="single"/>
        </w:rPr>
      </w:pPr>
      <w:r w:rsidRPr="00B90F53">
        <w:rPr>
          <w:rFonts w:ascii="Arial" w:hAnsi="Arial" w:cs="Arial"/>
          <w:b/>
          <w:bCs/>
          <w:u w:val="single"/>
        </w:rPr>
        <w:t>INDICACIONES PARTICULARES</w:t>
      </w:r>
    </w:p>
    <w:p w:rsidR="001D6F76" w:rsidRDefault="001D6F76" w:rsidP="001D6F76">
      <w:pPr>
        <w:jc w:val="both"/>
        <w:rPr>
          <w:rFonts w:ascii="Arial" w:hAnsi="Arial" w:cs="Arial"/>
          <w:b/>
          <w:bCs/>
        </w:rPr>
      </w:pP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trabajadores y trabajadoras afectadas a las tareas de cobranza</w:t>
      </w:r>
      <w:r w:rsidR="00B90F53">
        <w:rPr>
          <w:rFonts w:ascii="Arial" w:hAnsi="Arial" w:cs="Arial"/>
        </w:rPr>
        <w:t xml:space="preserve"> a domicilio</w:t>
      </w:r>
      <w:r>
        <w:rPr>
          <w:rFonts w:ascii="Arial" w:hAnsi="Arial" w:cs="Arial"/>
        </w:rPr>
        <w:t>, deberán ajustar su actividad a los siguientes recaudos, cuyo cumplimiento deberá ser observado por el empleador, bajo apercibimiento de sanción.</w:t>
      </w:r>
    </w:p>
    <w:p w:rsidR="001D6F76" w:rsidRDefault="001D6F76" w:rsidP="001D6F76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Uso obligatorio del barbijo o tapa boca </w:t>
      </w:r>
      <w:r w:rsidRPr="007F7D20">
        <w:rPr>
          <w:rFonts w:ascii="Arial" w:hAnsi="Arial" w:cs="Arial"/>
        </w:rPr>
        <w:t>que cubran la nariz, boca y mentón debidamente ajustados</w:t>
      </w:r>
      <w:r>
        <w:rPr>
          <w:rFonts w:ascii="Arial" w:hAnsi="Arial" w:cs="Arial"/>
        </w:rPr>
        <w:t xml:space="preserve"> y guantes de látex en todo momento.</w:t>
      </w: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Default="001D6F76" w:rsidP="001D6F76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271A12">
        <w:rPr>
          <w:rFonts w:ascii="Arial" w:hAnsi="Arial" w:cs="Arial"/>
        </w:rPr>
        <w:t>No compartir utensilios, incluido el mate.</w:t>
      </w: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Pr="00A6403B" w:rsidRDefault="001D6F76" w:rsidP="001D6F76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A6403B">
        <w:rPr>
          <w:rFonts w:ascii="Arial" w:hAnsi="Arial" w:cs="Arial"/>
        </w:rPr>
        <w:t>Adecuada higiene de manos. Respecto de esta medida es importante comunicar que debe implementarse especialmente en las siguientes situaciones:</w:t>
      </w:r>
    </w:p>
    <w:p w:rsidR="001D6F76" w:rsidRPr="00A6403B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Pr="00A6403B" w:rsidRDefault="001D6F76" w:rsidP="001D6F76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A6403B">
        <w:rPr>
          <w:rFonts w:ascii="Arial" w:hAnsi="Arial" w:cs="Arial"/>
        </w:rPr>
        <w:t xml:space="preserve">Antes de comer, </w:t>
      </w:r>
      <w:r w:rsidR="00B90F53">
        <w:rPr>
          <w:rFonts w:ascii="Arial" w:hAnsi="Arial" w:cs="Arial"/>
        </w:rPr>
        <w:t>manipular alimentos.</w:t>
      </w:r>
    </w:p>
    <w:p w:rsidR="001D6F76" w:rsidRPr="00A6403B" w:rsidRDefault="001D6F76" w:rsidP="001D6F76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A6403B">
        <w:rPr>
          <w:rFonts w:ascii="Arial" w:hAnsi="Arial" w:cs="Arial"/>
        </w:rPr>
        <w:t>Luego de haber tocado pasamanos, picaportes, barandas u superficies comunes.</w:t>
      </w:r>
    </w:p>
    <w:p w:rsidR="001D6F76" w:rsidRPr="00A6403B" w:rsidRDefault="001D6F76" w:rsidP="001D6F76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A6403B">
        <w:rPr>
          <w:rFonts w:ascii="Arial" w:hAnsi="Arial" w:cs="Arial"/>
        </w:rPr>
        <w:t>Después de manipular basura o desperdicios.</w:t>
      </w:r>
    </w:p>
    <w:p w:rsidR="001D6F76" w:rsidRPr="00A6403B" w:rsidRDefault="001D6F76" w:rsidP="001D6F76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A6403B">
        <w:rPr>
          <w:rFonts w:ascii="Arial" w:hAnsi="Arial" w:cs="Arial"/>
        </w:rPr>
        <w:t>Después de ir al baño.</w:t>
      </w:r>
    </w:p>
    <w:p w:rsidR="001D6F76" w:rsidRPr="00A6403B" w:rsidRDefault="001D6F76" w:rsidP="001D6F76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A6403B">
        <w:rPr>
          <w:rFonts w:ascii="Arial" w:hAnsi="Arial" w:cs="Arial"/>
        </w:rPr>
        <w:t>Esta medida de cuidado puede realizarse tanto a través del lavado con agua y jabón</w:t>
      </w:r>
      <w:r w:rsidR="00AF302C">
        <w:rPr>
          <w:rFonts w:ascii="Arial" w:hAnsi="Arial" w:cs="Arial"/>
        </w:rPr>
        <w:t>,</w:t>
      </w:r>
      <w:r w:rsidRPr="00A6403B">
        <w:rPr>
          <w:rFonts w:ascii="Arial" w:hAnsi="Arial" w:cs="Arial"/>
        </w:rPr>
        <w:t xml:space="preserve"> como </w:t>
      </w:r>
      <w:r w:rsidR="00AF302C">
        <w:rPr>
          <w:rFonts w:ascii="Arial" w:hAnsi="Arial" w:cs="Arial"/>
        </w:rPr>
        <w:t>con el u</w:t>
      </w:r>
      <w:r w:rsidRPr="00A6403B">
        <w:rPr>
          <w:rFonts w:ascii="Arial" w:hAnsi="Arial" w:cs="Arial"/>
        </w:rPr>
        <w:t xml:space="preserve">so de soluciones a base de alcohol (alcohol en gel). </w:t>
      </w:r>
    </w:p>
    <w:p w:rsidR="001D6F76" w:rsidRDefault="001D6F76" w:rsidP="001D6F76">
      <w:pPr>
        <w:pStyle w:val="Prrafodelista"/>
        <w:jc w:val="both"/>
        <w:rPr>
          <w:rFonts w:ascii="Arial" w:hAnsi="Arial" w:cs="Arial"/>
        </w:rPr>
      </w:pPr>
    </w:p>
    <w:p w:rsidR="001D6F76" w:rsidRDefault="001D6F76" w:rsidP="001D6F76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Uso obligatorio de chaleco </w:t>
      </w:r>
      <w:proofErr w:type="spellStart"/>
      <w:r>
        <w:rPr>
          <w:rFonts w:ascii="Arial" w:hAnsi="Arial" w:cs="Arial"/>
        </w:rPr>
        <w:t>identificatorio</w:t>
      </w:r>
      <w:proofErr w:type="spellEnd"/>
      <w:r>
        <w:rPr>
          <w:rFonts w:ascii="Arial" w:hAnsi="Arial" w:cs="Arial"/>
        </w:rPr>
        <w:t>.</w:t>
      </w:r>
    </w:p>
    <w:p w:rsidR="001D6F76" w:rsidRPr="008A13BE" w:rsidRDefault="001D6F76" w:rsidP="001D6F76">
      <w:pPr>
        <w:pStyle w:val="Prrafodelista"/>
        <w:rPr>
          <w:rFonts w:ascii="Arial" w:hAnsi="Arial" w:cs="Arial"/>
        </w:rPr>
      </w:pPr>
    </w:p>
    <w:p w:rsidR="001D6F76" w:rsidRDefault="001D6F76" w:rsidP="001D6F76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trasladarse en </w:t>
      </w:r>
      <w:r w:rsidR="00AF302C">
        <w:rPr>
          <w:rFonts w:ascii="Arial" w:hAnsi="Arial" w:cs="Arial"/>
        </w:rPr>
        <w:t xml:space="preserve">vehículo o </w:t>
      </w:r>
      <w:proofErr w:type="spellStart"/>
      <w:r>
        <w:rPr>
          <w:rFonts w:ascii="Arial" w:hAnsi="Arial" w:cs="Arial"/>
        </w:rPr>
        <w:t>motovehículo</w:t>
      </w:r>
      <w:proofErr w:type="spellEnd"/>
      <w:r>
        <w:rPr>
          <w:rFonts w:ascii="Arial" w:hAnsi="Arial" w:cs="Arial"/>
        </w:rPr>
        <w:t>, el rodado deberá cumplir con todas las exigencias establecida en la legislación de tránsito vigente (Cédula de Identificación, Licencia de Conducir, Cobertura de Seguro de Responsabilidad Civil y Casco Reglamentario</w:t>
      </w:r>
      <w:r w:rsidR="00AF302C">
        <w:rPr>
          <w:rFonts w:ascii="Arial" w:hAnsi="Arial" w:cs="Arial"/>
        </w:rPr>
        <w:t>, de corresponder.</w:t>
      </w:r>
      <w:r>
        <w:rPr>
          <w:rFonts w:ascii="Arial" w:hAnsi="Arial" w:cs="Arial"/>
        </w:rPr>
        <w:t>)</w:t>
      </w:r>
    </w:p>
    <w:p w:rsidR="001D6F76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empleador</w:t>
      </w:r>
      <w:r w:rsidR="00AF302C">
        <w:rPr>
          <w:rFonts w:ascii="Arial" w:hAnsi="Arial" w:cs="Arial"/>
        </w:rPr>
        <w:t xml:space="preserve"> y/o</w:t>
      </w:r>
      <w:r w:rsidR="00B90F53">
        <w:rPr>
          <w:rFonts w:ascii="Arial" w:hAnsi="Arial" w:cs="Arial"/>
        </w:rPr>
        <w:t xml:space="preserve"> titular de la inmobiliaria</w:t>
      </w:r>
      <w:r w:rsidR="00AF302C">
        <w:rPr>
          <w:rFonts w:ascii="Arial" w:hAnsi="Arial" w:cs="Arial"/>
        </w:rPr>
        <w:t>, compañía de seguros</w:t>
      </w:r>
      <w:r>
        <w:rPr>
          <w:rFonts w:ascii="Arial" w:hAnsi="Arial" w:cs="Arial"/>
        </w:rPr>
        <w:t xml:space="preserve"> y/o encargado del comercio</w:t>
      </w:r>
      <w:r w:rsidR="00B90F53">
        <w:rPr>
          <w:rFonts w:ascii="Arial" w:hAnsi="Arial" w:cs="Arial"/>
        </w:rPr>
        <w:t xml:space="preserve"> y/o responsable legal de la entidad civil</w:t>
      </w:r>
      <w:r>
        <w:rPr>
          <w:rFonts w:ascii="Arial" w:hAnsi="Arial" w:cs="Arial"/>
        </w:rPr>
        <w:t xml:space="preserve"> será responsable de proveer a los trabajadores que se desempeñen en tareas </w:t>
      </w:r>
      <w:r w:rsidR="00B90F53">
        <w:rPr>
          <w:rFonts w:ascii="Arial" w:hAnsi="Arial" w:cs="Arial"/>
        </w:rPr>
        <w:t>indicadas,</w:t>
      </w:r>
      <w:r>
        <w:rPr>
          <w:rFonts w:ascii="Arial" w:hAnsi="Arial" w:cs="Arial"/>
        </w:rPr>
        <w:t xml:space="preserve"> de los elementos de bioseguridad e higiene personal, detallados con anterioridad.</w:t>
      </w:r>
    </w:p>
    <w:p w:rsidR="001D6F76" w:rsidRDefault="001D6F76" w:rsidP="001D6F76">
      <w:pPr>
        <w:jc w:val="both"/>
        <w:rPr>
          <w:rFonts w:ascii="Arial" w:hAnsi="Arial" w:cs="Arial"/>
        </w:rPr>
      </w:pPr>
    </w:p>
    <w:p w:rsidR="001D6F76" w:rsidRPr="000B2308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  <w:r w:rsidRPr="000B2308">
        <w:rPr>
          <w:rFonts w:ascii="Arial" w:hAnsi="Arial" w:cs="Arial"/>
          <w:b/>
          <w:bCs/>
          <w:u w:val="single"/>
        </w:rPr>
        <w:t xml:space="preserve">SECCIÓN </w:t>
      </w:r>
      <w:r>
        <w:rPr>
          <w:rFonts w:ascii="Arial" w:hAnsi="Arial" w:cs="Arial"/>
          <w:b/>
          <w:bCs/>
          <w:u w:val="single"/>
        </w:rPr>
        <w:t>TERCERA</w:t>
      </w:r>
    </w:p>
    <w:p w:rsidR="001D6F76" w:rsidRDefault="001D6F76" w:rsidP="001D6F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REGIMEN SANCIONATORIO</w:t>
      </w:r>
    </w:p>
    <w:p w:rsidR="001D6F76" w:rsidRDefault="001D6F76" w:rsidP="001D6F76">
      <w:pPr>
        <w:rPr>
          <w:rFonts w:ascii="Arial" w:hAnsi="Arial" w:cs="Arial"/>
        </w:rPr>
      </w:pPr>
    </w:p>
    <w:p w:rsidR="001D6F76" w:rsidRPr="00A32ED0" w:rsidRDefault="001D6F76" w:rsidP="001D6F76">
      <w:pPr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  <w:b/>
          <w:bCs/>
          <w:u w:val="single"/>
        </w:rPr>
        <w:lastRenderedPageBreak/>
        <w:t>CADUCIDAD DEL PERMISO</w:t>
      </w:r>
    </w:p>
    <w:p w:rsidR="001D6F76" w:rsidRPr="00A32ED0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</w:rPr>
        <w:t>El incumplimiento por parte de los titulares del permiso de circulación, a las disposiciones precedentes, producirá la caducidad automática de la autorización, con arreglo a lo normado en el artículo 119° de la Ordenanza General N° 267/80 de “Procedimiento Administrativo Municipal”. La caducidad produce la pérdida del derecho a requerir un nuevo permiso.</w:t>
      </w:r>
    </w:p>
    <w:p w:rsidR="001D6F76" w:rsidRPr="00A32ED0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</w:rPr>
        <w:t>Sin perjuicio de ello, la circulación sin permiso habilitante, por personas no incluidas en las excepciones aquí previstas, sin los elementos de bioseguridad o fuera del horario permitido, hará pasible al infractor de una multa de 50 a 300 Litros de Gas-</w:t>
      </w:r>
      <w:proofErr w:type="spellStart"/>
      <w:r w:rsidRPr="00A32ED0">
        <w:rPr>
          <w:rFonts w:ascii="Arial" w:hAnsi="Arial" w:cs="Arial"/>
        </w:rPr>
        <w:t>Oil</w:t>
      </w:r>
      <w:proofErr w:type="spellEnd"/>
      <w:r w:rsidRPr="00A32ED0">
        <w:rPr>
          <w:rFonts w:ascii="Arial" w:hAnsi="Arial" w:cs="Arial"/>
        </w:rPr>
        <w:t>.</w:t>
      </w:r>
    </w:p>
    <w:p w:rsidR="001D6F76" w:rsidRPr="00A32ED0" w:rsidRDefault="001D6F76" w:rsidP="001D6F76">
      <w:pPr>
        <w:rPr>
          <w:rFonts w:ascii="Arial" w:hAnsi="Arial" w:cs="Arial"/>
          <w:b/>
          <w:bCs/>
          <w:u w:val="single"/>
        </w:rPr>
      </w:pPr>
    </w:p>
    <w:p w:rsidR="001D6F76" w:rsidRPr="00A32ED0" w:rsidRDefault="001D6F76" w:rsidP="001D6F76">
      <w:pPr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  <w:b/>
          <w:bCs/>
          <w:u w:val="single"/>
        </w:rPr>
        <w:t>CLAUSURA DEL COMERCIO</w:t>
      </w:r>
    </w:p>
    <w:p w:rsidR="001D6F76" w:rsidRPr="00A32ED0" w:rsidRDefault="001D6F76" w:rsidP="001D6F76">
      <w:pPr>
        <w:jc w:val="both"/>
        <w:rPr>
          <w:rFonts w:ascii="Arial" w:hAnsi="Arial" w:cs="Arial"/>
          <w:b/>
          <w:bCs/>
          <w:u w:val="single"/>
        </w:rPr>
      </w:pPr>
      <w:r w:rsidRPr="00A32ED0">
        <w:rPr>
          <w:rFonts w:ascii="Arial" w:eastAsia="Calibri" w:hAnsi="Arial" w:cs="Arial"/>
          <w:bCs/>
          <w:lang w:val="es-ES_tradnl"/>
        </w:rPr>
        <w:t xml:space="preserve">La infracción a cualquiera de las disposiciones establecidas en el presente protocolo por parte de </w:t>
      </w:r>
      <w:r w:rsidR="00AF302C">
        <w:rPr>
          <w:rFonts w:ascii="Arial" w:eastAsia="Calibri" w:hAnsi="Arial" w:cs="Arial"/>
          <w:bCs/>
          <w:lang w:val="es-ES_tradnl"/>
        </w:rPr>
        <w:t>las inmobiliarias, comercios y compañías de seguros</w:t>
      </w:r>
      <w:r w:rsidRPr="00A32ED0">
        <w:rPr>
          <w:rFonts w:ascii="Arial" w:eastAsia="Calibri" w:hAnsi="Arial" w:cs="Arial"/>
          <w:bCs/>
          <w:lang w:val="es-ES_tradnl"/>
        </w:rPr>
        <w:t>, cuya observancia sea obligatoria, será sancionada, con multa de 200 a 3000 Litros de Gas-</w:t>
      </w:r>
      <w:proofErr w:type="spellStart"/>
      <w:r w:rsidRPr="00A32ED0">
        <w:rPr>
          <w:rFonts w:ascii="Arial" w:eastAsia="Calibri" w:hAnsi="Arial" w:cs="Arial"/>
          <w:bCs/>
          <w:lang w:val="es-ES_tradnl"/>
        </w:rPr>
        <w:t>Oil</w:t>
      </w:r>
      <w:proofErr w:type="spellEnd"/>
      <w:r w:rsidRPr="00A32ED0">
        <w:rPr>
          <w:rFonts w:ascii="Arial" w:eastAsia="Calibri" w:hAnsi="Arial" w:cs="Arial"/>
          <w:bCs/>
          <w:lang w:val="es-ES_tradnl"/>
        </w:rPr>
        <w:t xml:space="preserve"> y/o clausura de hasta treinta (30) días, sin perjuicio de las medidas que se adopten para la supresión del motivo determinante de la infracción</w:t>
      </w:r>
    </w:p>
    <w:p w:rsidR="001D6F76" w:rsidRDefault="001D6F76" w:rsidP="001D6F76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 w:rsidRPr="00A32ED0">
        <w:rPr>
          <w:rFonts w:ascii="Arial" w:hAnsi="Arial" w:cs="Arial"/>
          <w:bCs/>
          <w:u w:val="single"/>
          <w:lang w:val="es-ES_tradnl"/>
        </w:rPr>
        <w:t>Responsables</w:t>
      </w:r>
      <w:r w:rsidRPr="00A32ED0">
        <w:rPr>
          <w:rFonts w:ascii="Arial" w:hAnsi="Arial" w:cs="Arial"/>
          <w:bCs/>
          <w:lang w:val="es-ES_tradnl"/>
        </w:rPr>
        <w:t>. Serán sancionados por el incumplimiento de las obligaciones reguladas en el presente protocolo las personas físicas o jurídicas que resulten responsables, aun a título de mera inobservancia. Cuando en la infracción hubieren participado varias personas y no sea posible determinar el grado de intervención de las mismas en la infracción, la responsabilidad de todas ellas será solidaria. Los titulares de los comercios y empleadores serán responsables solidarios del incumplimiento de las obligaciones previstas, por quienes estén bajo su dependencia.</w:t>
      </w:r>
    </w:p>
    <w:p w:rsidR="001D6F76" w:rsidRPr="00A32ED0" w:rsidRDefault="001D6F76" w:rsidP="001D6F76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 w:rsidRPr="00166139">
        <w:rPr>
          <w:rFonts w:ascii="Arial" w:hAnsi="Arial" w:cs="Arial"/>
          <w:bCs/>
          <w:u w:val="single"/>
          <w:lang w:val="es-ES_tradnl"/>
        </w:rPr>
        <w:t>Autoridad de Juzgamiento</w:t>
      </w:r>
      <w:r w:rsidRPr="00166139">
        <w:rPr>
          <w:rFonts w:ascii="Arial" w:hAnsi="Arial" w:cs="Arial"/>
          <w:bCs/>
          <w:lang w:val="es-ES_tradnl"/>
        </w:rPr>
        <w:t>: El Juzgado de Faltas será competente en el juzgamiento de las infracciones. A tal fin, se aplicará el procedimiento previsto en el Código de Faltas Municipal, Decreto-Ley 8.751/77 (T. O. por Decreto 8526/86) y sus modificatorias.</w:t>
      </w:r>
    </w:p>
    <w:p w:rsidR="001D6F76" w:rsidRPr="00A32ED0" w:rsidRDefault="001D6F76" w:rsidP="001D6F76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</w:p>
    <w:p w:rsidR="001D6F76" w:rsidRPr="00A32ED0" w:rsidRDefault="001D6F76" w:rsidP="001D6F76">
      <w:pPr>
        <w:jc w:val="center"/>
        <w:rPr>
          <w:rFonts w:ascii="Arial" w:hAnsi="Arial" w:cs="Arial"/>
          <w:b/>
          <w:bCs/>
          <w:u w:val="single"/>
        </w:rPr>
      </w:pPr>
      <w:r w:rsidRPr="00A32ED0">
        <w:rPr>
          <w:rFonts w:ascii="Arial" w:hAnsi="Arial" w:cs="Arial"/>
          <w:b/>
          <w:bCs/>
          <w:u w:val="single"/>
        </w:rPr>
        <w:t>CAPÍTULO III</w:t>
      </w:r>
    </w:p>
    <w:p w:rsidR="001D6F76" w:rsidRPr="00A32ED0" w:rsidRDefault="001D6F76" w:rsidP="001D6F76">
      <w:pPr>
        <w:jc w:val="center"/>
        <w:rPr>
          <w:rFonts w:ascii="Arial" w:hAnsi="Arial" w:cs="Arial"/>
        </w:rPr>
      </w:pPr>
      <w:r w:rsidRPr="00A32ED0">
        <w:rPr>
          <w:rFonts w:ascii="Arial" w:hAnsi="Arial" w:cs="Arial"/>
        </w:rPr>
        <w:t>PROCEDIMIENTO DE FISCALIZACION</w:t>
      </w:r>
    </w:p>
    <w:p w:rsidR="001D6F76" w:rsidRDefault="001D6F76" w:rsidP="001D6F76">
      <w:pPr>
        <w:jc w:val="both"/>
        <w:rPr>
          <w:rFonts w:ascii="Arial" w:hAnsi="Arial" w:cs="Arial"/>
        </w:rPr>
      </w:pPr>
    </w:p>
    <w:p w:rsidR="001D6F76" w:rsidRPr="00A32ED0" w:rsidRDefault="001D6F76" w:rsidP="001D6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tareas de fiscalización serán llevadas a cabo de manera diaria, por agentes de las áreas de inspección, dependientes l</w:t>
      </w:r>
      <w:r w:rsidRPr="00A32ED0">
        <w:rPr>
          <w:rFonts w:ascii="Arial" w:hAnsi="Arial" w:cs="Arial"/>
        </w:rPr>
        <w:t>a Agencia Municipal de Seguridad Vial</w:t>
      </w:r>
      <w:r>
        <w:rPr>
          <w:rFonts w:ascii="Arial" w:hAnsi="Arial" w:cs="Arial"/>
        </w:rPr>
        <w:t xml:space="preserve">, </w:t>
      </w:r>
      <w:r w:rsidRPr="00A32ED0">
        <w:rPr>
          <w:rFonts w:ascii="Arial" w:hAnsi="Arial" w:cs="Arial"/>
        </w:rPr>
        <w:t xml:space="preserve">Dirección de Protección Ciudadana y Defensa Civil y la Policía de Seguridad, </w:t>
      </w:r>
      <w:r>
        <w:rPr>
          <w:rFonts w:ascii="Arial" w:hAnsi="Arial" w:cs="Arial"/>
        </w:rPr>
        <w:t xml:space="preserve">quienes revestirán la calidad de </w:t>
      </w:r>
      <w:r w:rsidRPr="00A32ED0">
        <w:rPr>
          <w:rFonts w:ascii="Arial" w:hAnsi="Arial" w:cs="Arial"/>
        </w:rPr>
        <w:t xml:space="preserve">Autoridad de Comprobación de las infracciones al presente protocolo. Los agentes </w:t>
      </w:r>
      <w:r>
        <w:rPr>
          <w:rFonts w:ascii="Arial" w:hAnsi="Arial" w:cs="Arial"/>
        </w:rPr>
        <w:t xml:space="preserve">de las distintas reparticiones </w:t>
      </w:r>
      <w:r w:rsidRPr="00A32ED0">
        <w:rPr>
          <w:rFonts w:ascii="Arial" w:hAnsi="Arial" w:cs="Arial"/>
        </w:rPr>
        <w:t>podrán requerir directamente el auxilio de la fuerza pública, cuando ello resulte necesario para los fines del cumplimiento del presente.</w:t>
      </w:r>
    </w:p>
    <w:p w:rsidR="001D6F76" w:rsidRPr="00A32ED0" w:rsidRDefault="001D6F76" w:rsidP="001D6F76">
      <w:pPr>
        <w:jc w:val="both"/>
        <w:rPr>
          <w:rFonts w:ascii="Arial" w:hAnsi="Arial" w:cs="Arial"/>
        </w:rPr>
      </w:pPr>
      <w:r w:rsidRPr="00A32ED0">
        <w:rPr>
          <w:rFonts w:ascii="Arial" w:hAnsi="Arial" w:cs="Arial"/>
          <w:u w:val="single"/>
        </w:rPr>
        <w:t>Clausura Preventiva</w:t>
      </w:r>
      <w:r w:rsidRPr="00A32ED0">
        <w:rPr>
          <w:rFonts w:ascii="Arial" w:hAnsi="Arial" w:cs="Arial"/>
        </w:rPr>
        <w:t xml:space="preserve">: Las autoridades de comprobación podrán clausurar preventivamente hasta por tres (3) días los locales, comercios o establecimientos en los que se hubiere constatado la infracción. Este plazo podrá ser prorrogado hasta un máximo de quince (15) días por resolución fundada de la Autoridad de Juzgamiento. </w:t>
      </w:r>
    </w:p>
    <w:p w:rsidR="001D6F76" w:rsidRPr="00A32ED0" w:rsidRDefault="001D6F76" w:rsidP="001D6F76">
      <w:pPr>
        <w:jc w:val="both"/>
        <w:rPr>
          <w:rFonts w:ascii="Arial" w:hAnsi="Arial" w:cs="Arial"/>
        </w:rPr>
      </w:pPr>
      <w:r w:rsidRPr="00A32ED0">
        <w:rPr>
          <w:rFonts w:ascii="Arial" w:hAnsi="Arial" w:cs="Arial"/>
          <w:u w:val="single"/>
        </w:rPr>
        <w:lastRenderedPageBreak/>
        <w:t>Denuncia</w:t>
      </w:r>
      <w:r w:rsidRPr="00A32ED0">
        <w:rPr>
          <w:rFonts w:ascii="Arial" w:hAnsi="Arial" w:cs="Arial"/>
        </w:rPr>
        <w:t xml:space="preserve">: Toda transgresión a las medidas preventivas y cuya observancia sea obligatoria facultará a cualquier persona para denunciarla verbalmente o por escrito por ante cualquiera de las autoridades mencionadas en el artículo anterior. Recibida una denuncia por infracción a lo dispuesto en el presente, cualquiera de las autoridades que intervengan destacará de inmediato los agentes necesarios que tenga afectados a tal fin, con el objeto de proceder a su comprobación y actuar conforme al presente. </w:t>
      </w:r>
    </w:p>
    <w:p w:rsidR="001D6F76" w:rsidRPr="00A32ED0" w:rsidRDefault="001D6F76" w:rsidP="001D6F76">
      <w:pPr>
        <w:jc w:val="both"/>
        <w:rPr>
          <w:rFonts w:ascii="Arial" w:hAnsi="Arial" w:cs="Arial"/>
        </w:rPr>
      </w:pPr>
      <w:r w:rsidRPr="00A32ED0">
        <w:rPr>
          <w:rFonts w:ascii="Arial" w:hAnsi="Arial" w:cs="Arial"/>
        </w:rPr>
        <w:t xml:space="preserve">El denunciante no contrae obligación que lo ligue al procedimiento, ni incurre en responsabilidad alguna, salvo manifiesta falsedad lo cual lo tornará pasible de la multa prevista en el hecho denunciado. </w:t>
      </w:r>
    </w:p>
    <w:p w:rsidR="001D6F76" w:rsidRPr="00A32ED0" w:rsidRDefault="001D6F76" w:rsidP="001D6F76">
      <w:pPr>
        <w:jc w:val="both"/>
        <w:rPr>
          <w:rFonts w:ascii="Arial" w:hAnsi="Arial" w:cs="Arial"/>
        </w:rPr>
      </w:pPr>
      <w:r w:rsidRPr="00710E58">
        <w:rPr>
          <w:rFonts w:ascii="Arial" w:hAnsi="Arial" w:cs="Arial"/>
          <w:u w:val="single"/>
        </w:rPr>
        <w:t>Observaciones</w:t>
      </w:r>
      <w:r>
        <w:rPr>
          <w:rFonts w:ascii="Arial" w:hAnsi="Arial" w:cs="Arial"/>
        </w:rPr>
        <w:t xml:space="preserve">: El procedimiento de fiscalización y régimen sancionatorio se encuentra instituido por el Decreto Municipal de Necesidad y Urgencia N° 531/20, convalidado por Ordenanza Municipal N° </w:t>
      </w:r>
      <w:r w:rsidR="00AF302C">
        <w:rPr>
          <w:rFonts w:ascii="Arial" w:hAnsi="Arial" w:cs="Arial"/>
        </w:rPr>
        <w:t>2622</w:t>
      </w:r>
      <w:r>
        <w:rPr>
          <w:rFonts w:ascii="Arial" w:hAnsi="Arial" w:cs="Arial"/>
        </w:rPr>
        <w:t>/20.</w:t>
      </w:r>
    </w:p>
    <w:p w:rsidR="00093AF5" w:rsidRDefault="00093AF5"/>
    <w:sectPr w:rsidR="00093AF5" w:rsidSect="007C6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52F"/>
    <w:multiLevelType w:val="hybridMultilevel"/>
    <w:tmpl w:val="EE8C35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12C9"/>
    <w:multiLevelType w:val="hybridMultilevel"/>
    <w:tmpl w:val="98267A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4D90"/>
    <w:multiLevelType w:val="hybridMultilevel"/>
    <w:tmpl w:val="4E6E523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38B5"/>
    <w:multiLevelType w:val="hybridMultilevel"/>
    <w:tmpl w:val="5A4C9BAA"/>
    <w:lvl w:ilvl="0" w:tplc="FAC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235A"/>
    <w:multiLevelType w:val="hybridMultilevel"/>
    <w:tmpl w:val="ECEE19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A7A83"/>
    <w:multiLevelType w:val="hybridMultilevel"/>
    <w:tmpl w:val="665419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7603"/>
    <w:multiLevelType w:val="hybridMultilevel"/>
    <w:tmpl w:val="1E26ED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E4578"/>
    <w:multiLevelType w:val="hybridMultilevel"/>
    <w:tmpl w:val="AA4C9FC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D3737"/>
    <w:multiLevelType w:val="hybridMultilevel"/>
    <w:tmpl w:val="B8AC27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52B2B"/>
    <w:multiLevelType w:val="hybridMultilevel"/>
    <w:tmpl w:val="989E87F4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284FC2"/>
    <w:multiLevelType w:val="hybridMultilevel"/>
    <w:tmpl w:val="0A8ACF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F521F"/>
    <w:multiLevelType w:val="hybridMultilevel"/>
    <w:tmpl w:val="748C92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1232C"/>
    <w:multiLevelType w:val="hybridMultilevel"/>
    <w:tmpl w:val="337A415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F76"/>
    <w:rsid w:val="00093AF5"/>
    <w:rsid w:val="000F692B"/>
    <w:rsid w:val="001D6F76"/>
    <w:rsid w:val="006A4955"/>
    <w:rsid w:val="006B4B57"/>
    <w:rsid w:val="007C6D58"/>
    <w:rsid w:val="00A22D3E"/>
    <w:rsid w:val="00AF302C"/>
    <w:rsid w:val="00B90F53"/>
    <w:rsid w:val="00F3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76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76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2102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TERM02</dc:creator>
  <cp:lastModifiedBy>user</cp:lastModifiedBy>
  <cp:revision>2</cp:revision>
  <dcterms:created xsi:type="dcterms:W3CDTF">2020-05-04T00:40:00Z</dcterms:created>
  <dcterms:modified xsi:type="dcterms:W3CDTF">2020-05-04T00:40:00Z</dcterms:modified>
</cp:coreProperties>
</file>