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BA" w:rsidRPr="00C41A48" w:rsidRDefault="00AA7CBA" w:rsidP="00AA7CBA">
      <w:pPr>
        <w:spacing w:after="0" w:line="360" w:lineRule="auto"/>
        <w:jc w:val="both"/>
        <w:rPr>
          <w:rFonts w:cs="Calibri"/>
          <w:b/>
          <w:sz w:val="24"/>
          <w:szCs w:val="24"/>
          <w:u w:val="single"/>
        </w:rPr>
      </w:pPr>
      <w:r w:rsidRPr="00C41A48">
        <w:rPr>
          <w:rFonts w:cs="Calibri"/>
          <w:b/>
          <w:sz w:val="24"/>
          <w:szCs w:val="24"/>
          <w:u w:val="single"/>
        </w:rPr>
        <w:t xml:space="preserve">PROTOCOLO SANITARIO, DE FUNCIONAMIENTO PARA </w:t>
      </w:r>
      <w:r>
        <w:rPr>
          <w:rFonts w:cs="Calibri"/>
          <w:b/>
          <w:sz w:val="24"/>
          <w:szCs w:val="24"/>
          <w:u w:val="single"/>
        </w:rPr>
        <w:t>EMPLEADAS/OS DEL SERVICIO DOMÉSTICO Y NIÑERAS/OS</w:t>
      </w:r>
    </w:p>
    <w:p w:rsidR="00AA7CBA" w:rsidRPr="00C41A48" w:rsidRDefault="00AA7CBA" w:rsidP="00AA7CBA">
      <w:pPr>
        <w:spacing w:after="0" w:line="360" w:lineRule="auto"/>
        <w:jc w:val="both"/>
        <w:rPr>
          <w:rFonts w:cs="Calibri"/>
          <w:sz w:val="24"/>
          <w:szCs w:val="24"/>
        </w:rPr>
      </w:pPr>
    </w:p>
    <w:p w:rsidR="00AA7CBA" w:rsidRPr="00C41A48" w:rsidRDefault="00AA7CBA" w:rsidP="00AA7CBA">
      <w:pPr>
        <w:spacing w:after="0" w:line="360" w:lineRule="auto"/>
        <w:jc w:val="both"/>
        <w:rPr>
          <w:rFonts w:cs="Calibri"/>
          <w:sz w:val="24"/>
          <w:szCs w:val="24"/>
        </w:rPr>
      </w:pPr>
      <w:r w:rsidRPr="00C41A48">
        <w:rPr>
          <w:rFonts w:cs="Calibri"/>
          <w:sz w:val="24"/>
          <w:szCs w:val="24"/>
        </w:rPr>
        <w:t xml:space="preserve">El presente protocolo será aplicable a las </w:t>
      </w:r>
      <w:r>
        <w:rPr>
          <w:rFonts w:cs="Calibri"/>
          <w:sz w:val="24"/>
          <w:szCs w:val="24"/>
        </w:rPr>
        <w:t xml:space="preserve">personas físicas </w:t>
      </w:r>
      <w:r w:rsidRPr="00C41A48">
        <w:rPr>
          <w:rFonts w:cs="Calibri"/>
          <w:sz w:val="24"/>
          <w:szCs w:val="24"/>
        </w:rPr>
        <w:t>cualquiera sea la naturaleza del vínculo jurídico de que se trate (contrato de trabajo por tiempo indeterminado, a plazo fijo, a tiempo parcial, eventual, etc.)</w:t>
      </w:r>
      <w:r>
        <w:rPr>
          <w:rFonts w:cs="Calibri"/>
          <w:sz w:val="24"/>
          <w:szCs w:val="24"/>
        </w:rPr>
        <w:t xml:space="preserve"> del Partido de Bolívar</w:t>
      </w:r>
      <w:r w:rsidRPr="00C41A48">
        <w:rPr>
          <w:rFonts w:cs="Calibri"/>
          <w:sz w:val="24"/>
          <w:szCs w:val="24"/>
        </w:rPr>
        <w:t>, considerándose incluidos a estos efectos también a quienes presten servicios de forma continua bajo figuras no dependientes como las locaciones de servicios o de obra, becarios y/o pasantes:</w:t>
      </w:r>
    </w:p>
    <w:p w:rsidR="00AA7CBA" w:rsidRPr="00C41A48" w:rsidRDefault="00AA7CBA" w:rsidP="00AA7CBA">
      <w:pPr>
        <w:spacing w:after="0" w:line="360" w:lineRule="auto"/>
        <w:jc w:val="both"/>
        <w:rPr>
          <w:rFonts w:cs="Calibri"/>
          <w:sz w:val="24"/>
          <w:szCs w:val="24"/>
        </w:rPr>
      </w:pPr>
    </w:p>
    <w:p w:rsidR="00AA7CBA" w:rsidRPr="00C41A48" w:rsidRDefault="00AA7CBA" w:rsidP="00AA7CBA">
      <w:pPr>
        <w:spacing w:after="0" w:line="360" w:lineRule="auto"/>
        <w:jc w:val="both"/>
        <w:rPr>
          <w:rFonts w:cs="Calibri"/>
          <w:b/>
          <w:sz w:val="24"/>
          <w:szCs w:val="24"/>
          <w:u w:val="single"/>
        </w:rPr>
      </w:pPr>
      <w:r w:rsidRPr="00C41A48">
        <w:rPr>
          <w:rFonts w:cs="Calibri"/>
          <w:b/>
          <w:sz w:val="24"/>
          <w:szCs w:val="24"/>
          <w:u w:val="single"/>
        </w:rPr>
        <w:t>AUTORIDAD DE APLICACIÓN:</w:t>
      </w:r>
    </w:p>
    <w:p w:rsidR="00AA7CBA" w:rsidRPr="00C41A48" w:rsidRDefault="00AA7CBA" w:rsidP="00AA7CBA">
      <w:pPr>
        <w:spacing w:after="0" w:line="360" w:lineRule="auto"/>
        <w:jc w:val="both"/>
        <w:rPr>
          <w:rFonts w:cs="Calibri"/>
          <w:sz w:val="24"/>
          <w:szCs w:val="24"/>
        </w:rPr>
      </w:pPr>
      <w:r w:rsidRPr="00C41A48">
        <w:rPr>
          <w:rFonts w:cs="Calibri"/>
          <w:sz w:val="24"/>
          <w:szCs w:val="24"/>
        </w:rPr>
        <w:t>• Secretaría de Asuntos Agrarios, Comercio, Industria y Valor Agregado.</w:t>
      </w:r>
    </w:p>
    <w:p w:rsidR="00AA7CBA" w:rsidRPr="00C41A48" w:rsidRDefault="00AA7CBA" w:rsidP="00AA7CBA">
      <w:pPr>
        <w:spacing w:after="0" w:line="360" w:lineRule="auto"/>
        <w:jc w:val="both"/>
        <w:rPr>
          <w:rFonts w:cs="Calibri"/>
          <w:sz w:val="24"/>
          <w:szCs w:val="24"/>
        </w:rPr>
      </w:pPr>
      <w:r w:rsidRPr="00C41A48">
        <w:rPr>
          <w:rFonts w:cs="Calibri"/>
          <w:sz w:val="24"/>
          <w:szCs w:val="24"/>
        </w:rPr>
        <w:t>• Secretaría de Salud.</w:t>
      </w:r>
    </w:p>
    <w:p w:rsidR="00AA7CBA" w:rsidRPr="00C41A48" w:rsidRDefault="00AA7CBA" w:rsidP="00AA7CBA">
      <w:pPr>
        <w:spacing w:after="0" w:line="360" w:lineRule="auto"/>
        <w:jc w:val="both"/>
        <w:rPr>
          <w:rFonts w:cs="Calibri"/>
          <w:b/>
          <w:sz w:val="24"/>
          <w:szCs w:val="24"/>
          <w:u w:val="single"/>
        </w:rPr>
      </w:pPr>
    </w:p>
    <w:p w:rsidR="00AA7CBA" w:rsidRPr="00C41A48" w:rsidRDefault="00AA7CBA" w:rsidP="00AA7CBA">
      <w:pPr>
        <w:spacing w:after="0" w:line="360" w:lineRule="auto"/>
        <w:jc w:val="both"/>
        <w:rPr>
          <w:rFonts w:cs="Calibri"/>
          <w:b/>
          <w:sz w:val="24"/>
          <w:szCs w:val="24"/>
          <w:u w:val="single"/>
        </w:rPr>
      </w:pPr>
      <w:r w:rsidRPr="00C41A48">
        <w:rPr>
          <w:rFonts w:cs="Calibri"/>
          <w:b/>
          <w:sz w:val="24"/>
          <w:szCs w:val="24"/>
          <w:u w:val="single"/>
        </w:rPr>
        <w:t>AUTORIDAD DE COMPROBACIÓN:</w:t>
      </w:r>
    </w:p>
    <w:p w:rsidR="00AA7CBA" w:rsidRPr="00C41A48" w:rsidRDefault="00AA7CBA" w:rsidP="00AA7CBA">
      <w:pPr>
        <w:spacing w:after="0" w:line="360" w:lineRule="auto"/>
        <w:jc w:val="both"/>
        <w:rPr>
          <w:rFonts w:cs="Calibri"/>
          <w:sz w:val="24"/>
          <w:szCs w:val="24"/>
        </w:rPr>
      </w:pPr>
      <w:r w:rsidRPr="00C41A48">
        <w:rPr>
          <w:rFonts w:cs="Calibri"/>
          <w:sz w:val="24"/>
          <w:szCs w:val="24"/>
        </w:rPr>
        <w:t>• Departamento de Inspección, dependiente de la Agencia Municipal de Seguridad Vial “Jorgito Martínez Boero”.</w:t>
      </w:r>
    </w:p>
    <w:p w:rsidR="00AA7CBA" w:rsidRPr="00C41A48" w:rsidRDefault="00AA7CBA" w:rsidP="00AA7CBA">
      <w:pPr>
        <w:spacing w:after="0" w:line="360" w:lineRule="auto"/>
        <w:jc w:val="both"/>
        <w:rPr>
          <w:rFonts w:cs="Calibri"/>
          <w:b/>
          <w:sz w:val="24"/>
          <w:szCs w:val="24"/>
          <w:u w:val="single"/>
        </w:rPr>
      </w:pPr>
    </w:p>
    <w:p w:rsidR="00AA7CBA" w:rsidRPr="00C41A48" w:rsidRDefault="00AA7CBA" w:rsidP="00AA7CBA">
      <w:pPr>
        <w:spacing w:after="0" w:line="360" w:lineRule="auto"/>
        <w:jc w:val="both"/>
        <w:rPr>
          <w:rFonts w:cs="Calibri"/>
          <w:b/>
          <w:sz w:val="24"/>
          <w:szCs w:val="24"/>
          <w:u w:val="single"/>
        </w:rPr>
      </w:pPr>
      <w:r w:rsidRPr="00C41A48">
        <w:rPr>
          <w:rFonts w:cs="Calibri"/>
          <w:b/>
          <w:sz w:val="24"/>
          <w:szCs w:val="24"/>
          <w:u w:val="single"/>
        </w:rPr>
        <w:t>AUTORIDAD DE JUZGAMIENTO:</w:t>
      </w:r>
    </w:p>
    <w:p w:rsidR="00AA7CBA" w:rsidRPr="00C41A48" w:rsidRDefault="00AA7CBA" w:rsidP="00AA7CBA">
      <w:pPr>
        <w:spacing w:after="0" w:line="360" w:lineRule="auto"/>
        <w:jc w:val="both"/>
        <w:rPr>
          <w:rFonts w:cs="Calibri"/>
          <w:sz w:val="24"/>
          <w:szCs w:val="24"/>
        </w:rPr>
      </w:pPr>
      <w:r w:rsidRPr="00C41A48">
        <w:rPr>
          <w:rFonts w:cs="Calibri"/>
          <w:sz w:val="24"/>
          <w:szCs w:val="24"/>
        </w:rPr>
        <w:t>• Juzgado Municipal de Faltas.</w:t>
      </w:r>
    </w:p>
    <w:p w:rsidR="00AA7CBA" w:rsidRPr="00C41A48" w:rsidRDefault="00AA7CBA" w:rsidP="00AA7CBA">
      <w:pPr>
        <w:spacing w:after="0" w:line="360" w:lineRule="auto"/>
        <w:jc w:val="both"/>
        <w:rPr>
          <w:rFonts w:cs="Calibri"/>
          <w:sz w:val="24"/>
          <w:szCs w:val="24"/>
        </w:rPr>
      </w:pPr>
    </w:p>
    <w:p w:rsidR="00AA7CBA" w:rsidRPr="00C41A48" w:rsidRDefault="00AA7CBA" w:rsidP="00AA7CBA">
      <w:pPr>
        <w:spacing w:after="0" w:line="360" w:lineRule="auto"/>
        <w:jc w:val="both"/>
        <w:rPr>
          <w:rFonts w:cs="Calibri"/>
          <w:b/>
          <w:bCs/>
          <w:sz w:val="24"/>
          <w:szCs w:val="24"/>
          <w:u w:val="single"/>
        </w:rPr>
      </w:pPr>
      <w:r w:rsidRPr="00C41A48">
        <w:rPr>
          <w:rFonts w:cs="Calibri"/>
          <w:b/>
          <w:bCs/>
          <w:sz w:val="24"/>
          <w:szCs w:val="24"/>
          <w:u w:val="single"/>
        </w:rPr>
        <w:t xml:space="preserve">PAUTAS DE FUNCIONAMIENTO: </w:t>
      </w:r>
    </w:p>
    <w:p w:rsidR="00AA7CBA" w:rsidRPr="00C41A48" w:rsidRDefault="00AA7CBA" w:rsidP="00AA7CBA">
      <w:pPr>
        <w:spacing w:after="0" w:line="360" w:lineRule="auto"/>
        <w:jc w:val="both"/>
        <w:rPr>
          <w:rFonts w:cs="Calibri"/>
          <w:sz w:val="24"/>
          <w:szCs w:val="24"/>
          <w:u w:val="single"/>
        </w:rPr>
      </w:pPr>
    </w:p>
    <w:p w:rsidR="00AA7CBA" w:rsidRPr="00C41A48" w:rsidRDefault="00AA7CBA" w:rsidP="00AA7CBA">
      <w:pPr>
        <w:spacing w:after="0" w:line="360" w:lineRule="auto"/>
        <w:jc w:val="both"/>
        <w:rPr>
          <w:rFonts w:cs="Calibri"/>
          <w:sz w:val="24"/>
          <w:szCs w:val="24"/>
        </w:rPr>
      </w:pPr>
      <w:r w:rsidRPr="00C41A48">
        <w:rPr>
          <w:rFonts w:cs="Calibri"/>
          <w:b/>
          <w:bCs/>
          <w:sz w:val="24"/>
          <w:szCs w:val="24"/>
        </w:rPr>
        <w:t>PERMISOS</w:t>
      </w:r>
    </w:p>
    <w:p w:rsidR="00AA7CBA" w:rsidRPr="00C41A48" w:rsidRDefault="00AA7CBA" w:rsidP="00AA7CBA">
      <w:pPr>
        <w:spacing w:after="0" w:line="360" w:lineRule="auto"/>
        <w:jc w:val="both"/>
        <w:rPr>
          <w:rFonts w:cs="Calibri"/>
          <w:sz w:val="24"/>
          <w:szCs w:val="24"/>
        </w:rPr>
      </w:pPr>
      <w:r w:rsidRPr="00C41A48">
        <w:rPr>
          <w:rFonts w:cs="Calibri"/>
          <w:sz w:val="24"/>
          <w:szCs w:val="24"/>
        </w:rPr>
        <w:t>Para poder desarrollar las activi</w:t>
      </w:r>
      <w:r>
        <w:rPr>
          <w:rFonts w:cs="Calibri"/>
          <w:sz w:val="24"/>
          <w:szCs w:val="24"/>
        </w:rPr>
        <w:t>dades dentro del domicilio</w:t>
      </w:r>
      <w:r w:rsidRPr="00C41A48">
        <w:rPr>
          <w:rFonts w:cs="Calibri"/>
          <w:sz w:val="24"/>
          <w:szCs w:val="24"/>
        </w:rPr>
        <w:t>, se deberá contar en forma previa con las siguientes autorizaciones:</w:t>
      </w:r>
    </w:p>
    <w:p w:rsidR="00AA7CBA" w:rsidRPr="0021263F" w:rsidRDefault="00AA7CBA" w:rsidP="00AA7CBA">
      <w:pPr>
        <w:spacing w:after="0" w:line="360" w:lineRule="auto"/>
        <w:jc w:val="both"/>
        <w:rPr>
          <w:rFonts w:cs="Calibri"/>
          <w:b/>
          <w:sz w:val="24"/>
          <w:szCs w:val="24"/>
        </w:rPr>
      </w:pPr>
      <w:r w:rsidRPr="00C41A48">
        <w:rPr>
          <w:rFonts w:cs="Calibri"/>
          <w:b/>
          <w:sz w:val="24"/>
          <w:szCs w:val="24"/>
        </w:rPr>
        <w:t>a) PERMISO MUNICIPAL.</w:t>
      </w:r>
      <w:r w:rsidRPr="00C41A48">
        <w:rPr>
          <w:rFonts w:cs="Calibri"/>
          <w:sz w:val="24"/>
          <w:szCs w:val="24"/>
        </w:rPr>
        <w:t xml:space="preserve">  El personal que se desempeñe en el interior del local comercial </w:t>
      </w:r>
      <w:proofErr w:type="gramStart"/>
      <w:r w:rsidRPr="00C41A48">
        <w:rPr>
          <w:rFonts w:cs="Calibri"/>
          <w:sz w:val="24"/>
          <w:szCs w:val="24"/>
        </w:rPr>
        <w:t>deberán</w:t>
      </w:r>
      <w:proofErr w:type="gramEnd"/>
      <w:r w:rsidRPr="00C41A48">
        <w:rPr>
          <w:rFonts w:cs="Calibri"/>
          <w:sz w:val="24"/>
          <w:szCs w:val="24"/>
        </w:rPr>
        <w:t xml:space="preserve"> registrarse y obtener un permiso de tránsito. La solicitud del permiso de tránsito deberá ser tramitada a través del sitio oficial del Gobierno Municipal: www.bolivar.gob.ar/ permisos.</w:t>
      </w:r>
    </w:p>
    <w:p w:rsidR="00AA7CBA" w:rsidRPr="00C41A48" w:rsidRDefault="00AA7CBA" w:rsidP="00AA7CBA">
      <w:pPr>
        <w:spacing w:after="0" w:line="360" w:lineRule="auto"/>
        <w:jc w:val="both"/>
        <w:rPr>
          <w:rFonts w:cs="Calibri"/>
          <w:sz w:val="24"/>
          <w:szCs w:val="24"/>
        </w:rPr>
      </w:pPr>
      <w:r w:rsidRPr="00C41A48">
        <w:rPr>
          <w:rFonts w:cs="Calibri"/>
          <w:sz w:val="24"/>
          <w:szCs w:val="24"/>
        </w:rPr>
        <w:t xml:space="preserve">El permiso de circulación se otorgará en forma exclusiva y excluyente a personas físicas menores de sesenta (60) años de edad y que no se encuentren incluidas dentro de los </w:t>
      </w:r>
      <w:r w:rsidRPr="00C41A48">
        <w:rPr>
          <w:rFonts w:cs="Calibri"/>
          <w:sz w:val="24"/>
          <w:szCs w:val="24"/>
        </w:rPr>
        <w:lastRenderedPageBreak/>
        <w:t>“grupos de riesgo”, con arreglo a lo normado en los artículos 2° (Anexo II) y 3° de la Resolución N° 627 del Ministerio de Salud de la Nación, de fecha 19 de marzo de 2020.</w:t>
      </w:r>
    </w:p>
    <w:p w:rsidR="00AA7CBA" w:rsidRPr="00C41A48" w:rsidRDefault="00AA7CBA" w:rsidP="00AA7CBA">
      <w:pPr>
        <w:spacing w:after="0" w:line="360" w:lineRule="auto"/>
        <w:jc w:val="both"/>
        <w:rPr>
          <w:rFonts w:cs="Calibri"/>
          <w:b/>
          <w:sz w:val="24"/>
          <w:szCs w:val="24"/>
          <w:u w:val="single"/>
        </w:rPr>
      </w:pPr>
    </w:p>
    <w:p w:rsidR="00AA7CBA" w:rsidRPr="00C41A48" w:rsidRDefault="00AA7CBA" w:rsidP="00AA7CBA">
      <w:pPr>
        <w:spacing w:after="0" w:line="360" w:lineRule="auto"/>
        <w:jc w:val="both"/>
        <w:rPr>
          <w:rFonts w:cs="Calibri"/>
          <w:b/>
          <w:sz w:val="24"/>
          <w:szCs w:val="24"/>
          <w:u w:val="single"/>
        </w:rPr>
      </w:pPr>
      <w:r w:rsidRPr="00C41A48">
        <w:rPr>
          <w:rFonts w:cs="Calibri"/>
          <w:b/>
          <w:sz w:val="24"/>
          <w:szCs w:val="24"/>
          <w:u w:val="single"/>
        </w:rPr>
        <w:t>MEDIDAS DE PREVENCIÓN SANITARIAS</w:t>
      </w:r>
    </w:p>
    <w:p w:rsidR="00AA7CBA" w:rsidRPr="00C41A48" w:rsidRDefault="00AA7CBA" w:rsidP="00AA7CBA">
      <w:pPr>
        <w:spacing w:after="0" w:line="360" w:lineRule="auto"/>
        <w:jc w:val="both"/>
        <w:rPr>
          <w:rFonts w:cs="Calibri"/>
          <w:sz w:val="24"/>
          <w:szCs w:val="24"/>
        </w:rPr>
      </w:pPr>
      <w:r w:rsidRPr="00C41A48">
        <w:rPr>
          <w:rFonts w:cs="Calibri"/>
          <w:sz w:val="24"/>
          <w:szCs w:val="24"/>
        </w:rPr>
        <w:t>El titular deberá extremar los recaudos suficientes que permitan satisfacer las condiciones y medio ambiente de trabajo en consonancia con los protocolos establecidos por la autoridad sanitaria para la emergencia Coronavirus – COVID-19.</w:t>
      </w:r>
    </w:p>
    <w:p w:rsidR="00AA7CBA" w:rsidRPr="00C41A48" w:rsidRDefault="00AA7CBA" w:rsidP="00AA7CBA">
      <w:pPr>
        <w:spacing w:after="0" w:line="360" w:lineRule="auto"/>
        <w:jc w:val="both"/>
        <w:rPr>
          <w:rFonts w:cs="Calibri"/>
          <w:sz w:val="24"/>
          <w:szCs w:val="24"/>
        </w:rPr>
      </w:pPr>
      <w:r w:rsidRPr="00C41A48">
        <w:rPr>
          <w:rFonts w:cs="Calibri"/>
          <w:sz w:val="24"/>
          <w:szCs w:val="24"/>
        </w:rPr>
        <w:t>A tal fin, deberán otorgar los elementos idóneos de limpieza, cuidado, seguridad y prevención, con el objetivo de disminuir el nivel de exposición de los trabajadores y trabajadoras.</w:t>
      </w:r>
      <w:r>
        <w:rPr>
          <w:rFonts w:cs="Calibri"/>
          <w:sz w:val="24"/>
          <w:szCs w:val="24"/>
        </w:rPr>
        <w:t xml:space="preserve"> </w:t>
      </w:r>
    </w:p>
    <w:p w:rsidR="00AA7CBA" w:rsidRPr="00C41A48" w:rsidRDefault="00AA7CBA" w:rsidP="00AA7CBA">
      <w:pPr>
        <w:spacing w:after="0" w:line="360" w:lineRule="auto"/>
        <w:jc w:val="both"/>
        <w:rPr>
          <w:rFonts w:cs="Calibri"/>
          <w:sz w:val="24"/>
          <w:szCs w:val="24"/>
        </w:rPr>
      </w:pPr>
      <w:r>
        <w:rPr>
          <w:rFonts w:cs="Calibri"/>
          <w:sz w:val="24"/>
          <w:szCs w:val="24"/>
        </w:rPr>
        <w:t xml:space="preserve">Las empleadas y/o niñeras </w:t>
      </w:r>
      <w:r w:rsidRPr="00C41A48">
        <w:rPr>
          <w:rFonts w:cs="Calibri"/>
          <w:sz w:val="24"/>
          <w:szCs w:val="24"/>
        </w:rPr>
        <w:t>deberán observar en forma sigilosa el cumplimiento de las siguientes indicaciones, bajo apercibimiento de sanción:</w:t>
      </w:r>
    </w:p>
    <w:p w:rsidR="00AA7CBA" w:rsidRDefault="00AA7CBA" w:rsidP="00AA7CBA">
      <w:pPr>
        <w:numPr>
          <w:ilvl w:val="0"/>
          <w:numId w:val="1"/>
        </w:numPr>
        <w:spacing w:after="200" w:line="360" w:lineRule="auto"/>
        <w:ind w:left="142" w:hanging="142"/>
        <w:contextualSpacing/>
        <w:jc w:val="both"/>
        <w:rPr>
          <w:sz w:val="24"/>
          <w:szCs w:val="24"/>
        </w:rPr>
      </w:pPr>
      <w:r w:rsidRPr="001729BD">
        <w:rPr>
          <w:sz w:val="24"/>
          <w:szCs w:val="24"/>
        </w:rPr>
        <w:t>Proveer de indumentaria de trabajo tipo camisolín que quedará en el domicilio del empleador.</w:t>
      </w:r>
    </w:p>
    <w:p w:rsidR="00AA7CBA" w:rsidRDefault="00AA7CBA" w:rsidP="00AA7CBA">
      <w:pPr>
        <w:numPr>
          <w:ilvl w:val="0"/>
          <w:numId w:val="1"/>
        </w:numPr>
        <w:spacing w:after="200" w:line="360" w:lineRule="auto"/>
        <w:ind w:left="142" w:hanging="142"/>
        <w:contextualSpacing/>
        <w:jc w:val="both"/>
        <w:rPr>
          <w:sz w:val="24"/>
          <w:szCs w:val="24"/>
        </w:rPr>
      </w:pPr>
      <w:r w:rsidRPr="001729BD">
        <w:rPr>
          <w:sz w:val="24"/>
          <w:szCs w:val="24"/>
        </w:rPr>
        <w:t>Usar  barbijo tapaboca durante la jornada laboral.</w:t>
      </w:r>
    </w:p>
    <w:p w:rsidR="00AA7CBA" w:rsidRDefault="00AA7CBA" w:rsidP="00AA7CBA">
      <w:pPr>
        <w:numPr>
          <w:ilvl w:val="0"/>
          <w:numId w:val="1"/>
        </w:numPr>
        <w:spacing w:after="200" w:line="360" w:lineRule="auto"/>
        <w:ind w:left="142" w:hanging="142"/>
        <w:contextualSpacing/>
        <w:jc w:val="both"/>
        <w:rPr>
          <w:sz w:val="24"/>
          <w:szCs w:val="24"/>
        </w:rPr>
      </w:pPr>
      <w:r w:rsidRPr="001729BD">
        <w:rPr>
          <w:sz w:val="24"/>
          <w:szCs w:val="24"/>
        </w:rPr>
        <w:t>Lavarse las manos con agua y jabón frecuentemente.</w:t>
      </w:r>
    </w:p>
    <w:p w:rsidR="00AA7CBA" w:rsidRDefault="00AA7CBA" w:rsidP="00AA7CBA">
      <w:pPr>
        <w:numPr>
          <w:ilvl w:val="0"/>
          <w:numId w:val="1"/>
        </w:numPr>
        <w:spacing w:after="200" w:line="360" w:lineRule="auto"/>
        <w:ind w:left="142" w:hanging="142"/>
        <w:contextualSpacing/>
        <w:jc w:val="both"/>
        <w:rPr>
          <w:sz w:val="24"/>
          <w:szCs w:val="24"/>
        </w:rPr>
      </w:pPr>
      <w:r w:rsidRPr="001729BD">
        <w:rPr>
          <w:sz w:val="24"/>
          <w:szCs w:val="24"/>
        </w:rPr>
        <w:t>Usar guantes para higienizar baños o cambiar pañales.</w:t>
      </w:r>
    </w:p>
    <w:p w:rsidR="00AA7CBA" w:rsidRDefault="00AA7CBA" w:rsidP="00AA7CBA">
      <w:pPr>
        <w:numPr>
          <w:ilvl w:val="0"/>
          <w:numId w:val="1"/>
        </w:numPr>
        <w:spacing w:after="200" w:line="360" w:lineRule="auto"/>
        <w:ind w:left="142" w:hanging="142"/>
        <w:contextualSpacing/>
        <w:jc w:val="both"/>
        <w:rPr>
          <w:sz w:val="24"/>
          <w:szCs w:val="24"/>
        </w:rPr>
      </w:pPr>
      <w:r w:rsidRPr="001729BD">
        <w:rPr>
          <w:sz w:val="24"/>
          <w:szCs w:val="24"/>
        </w:rPr>
        <w:t>Al toser o estornudar cubrirse con el pliegue del codo.</w:t>
      </w:r>
    </w:p>
    <w:p w:rsidR="00AA7CBA" w:rsidRDefault="00AA7CBA" w:rsidP="00AA7CBA">
      <w:pPr>
        <w:numPr>
          <w:ilvl w:val="0"/>
          <w:numId w:val="1"/>
        </w:numPr>
        <w:spacing w:after="200" w:line="360" w:lineRule="auto"/>
        <w:ind w:left="142" w:hanging="142"/>
        <w:contextualSpacing/>
        <w:jc w:val="both"/>
        <w:rPr>
          <w:sz w:val="24"/>
          <w:szCs w:val="24"/>
        </w:rPr>
      </w:pPr>
      <w:r w:rsidRPr="001729BD">
        <w:rPr>
          <w:sz w:val="24"/>
          <w:szCs w:val="24"/>
        </w:rPr>
        <w:t>No compartir durante la jornada laboral utensilios tipo: vasos, cucharas, mate, platos, tazas, etc.</w:t>
      </w:r>
    </w:p>
    <w:p w:rsidR="00AA7CBA" w:rsidRDefault="00AA7CBA" w:rsidP="00AA7CBA">
      <w:pPr>
        <w:numPr>
          <w:ilvl w:val="0"/>
          <w:numId w:val="1"/>
        </w:numPr>
        <w:spacing w:after="200" w:line="360" w:lineRule="auto"/>
        <w:ind w:left="142" w:hanging="142"/>
        <w:contextualSpacing/>
        <w:jc w:val="both"/>
        <w:rPr>
          <w:sz w:val="24"/>
          <w:szCs w:val="24"/>
        </w:rPr>
      </w:pPr>
      <w:r w:rsidRPr="001729BD">
        <w:rPr>
          <w:sz w:val="24"/>
          <w:szCs w:val="24"/>
        </w:rPr>
        <w:t>En caso de presentar síntomas: fiebre, tos, dolor garganta, resfrió no acudir al trabajo.</w:t>
      </w:r>
    </w:p>
    <w:p w:rsidR="00AA7CBA" w:rsidRPr="00CF5196" w:rsidRDefault="00AA7CBA" w:rsidP="00AA7CBA">
      <w:pPr>
        <w:numPr>
          <w:ilvl w:val="0"/>
          <w:numId w:val="1"/>
        </w:numPr>
        <w:spacing w:after="0" w:line="360" w:lineRule="auto"/>
        <w:ind w:left="142" w:hanging="142"/>
        <w:contextualSpacing/>
        <w:jc w:val="both"/>
        <w:rPr>
          <w:rFonts w:asciiTheme="minorHAnsi" w:hAnsiTheme="minorHAnsi" w:cstheme="minorHAnsi"/>
          <w:b/>
          <w:sz w:val="24"/>
          <w:szCs w:val="24"/>
        </w:rPr>
      </w:pPr>
      <w:r w:rsidRPr="00303F70">
        <w:rPr>
          <w:rFonts w:asciiTheme="minorHAnsi" w:hAnsiTheme="minorHAnsi" w:cstheme="minorHAnsi"/>
          <w:sz w:val="24"/>
          <w:szCs w:val="24"/>
          <w:shd w:val="clear" w:color="auto" w:fill="F2F3F4"/>
        </w:rPr>
        <w:t xml:space="preserve">Las personas mayores de 60 años, embarazadas o quienes están dentro de los grupos de </w:t>
      </w:r>
      <w:proofErr w:type="gramStart"/>
      <w:r w:rsidRPr="00303F70">
        <w:rPr>
          <w:rFonts w:asciiTheme="minorHAnsi" w:hAnsiTheme="minorHAnsi" w:cstheme="minorHAnsi"/>
          <w:sz w:val="24"/>
          <w:szCs w:val="24"/>
          <w:shd w:val="clear" w:color="auto" w:fill="F2F3F4"/>
        </w:rPr>
        <w:t>riesgo</w:t>
      </w:r>
      <w:r w:rsidRPr="00CF5196">
        <w:rPr>
          <w:rFonts w:asciiTheme="minorHAnsi" w:hAnsiTheme="minorHAnsi" w:cstheme="minorHAnsi"/>
          <w:sz w:val="24"/>
          <w:szCs w:val="24"/>
          <w:shd w:val="clear" w:color="auto" w:fill="F2F3F4"/>
        </w:rPr>
        <w:t> </w:t>
      </w:r>
      <w:r w:rsidRPr="00CF5196">
        <w:rPr>
          <w:rStyle w:val="Textoennegrita"/>
          <w:rFonts w:asciiTheme="minorHAnsi" w:hAnsiTheme="minorHAnsi" w:cstheme="minorHAnsi"/>
          <w:sz w:val="24"/>
          <w:szCs w:val="24"/>
          <w:shd w:val="clear" w:color="auto" w:fill="F2F3F4"/>
        </w:rPr>
        <w:t>,</w:t>
      </w:r>
      <w:proofErr w:type="gramEnd"/>
      <w:r w:rsidRPr="00CF5196">
        <w:rPr>
          <w:rStyle w:val="Textoennegrita"/>
          <w:rFonts w:asciiTheme="minorHAnsi" w:hAnsiTheme="minorHAnsi" w:cstheme="minorHAnsi"/>
          <w:sz w:val="24"/>
          <w:szCs w:val="24"/>
          <w:shd w:val="clear" w:color="auto" w:fill="F2F3F4"/>
        </w:rPr>
        <w:t xml:space="preserve"> </w:t>
      </w:r>
      <w:r w:rsidRPr="00CF5196">
        <w:rPr>
          <w:rFonts w:asciiTheme="minorHAnsi" w:hAnsiTheme="minorHAnsi" w:cstheme="minorHAnsi"/>
          <w:sz w:val="24"/>
          <w:szCs w:val="24"/>
        </w:rPr>
        <w:t>no podrán reintegrarse a sus tareas por estar</w:t>
      </w:r>
      <w:r>
        <w:rPr>
          <w:rFonts w:asciiTheme="minorHAnsi" w:hAnsiTheme="minorHAnsi" w:cstheme="minorHAnsi"/>
          <w:sz w:val="24"/>
          <w:szCs w:val="24"/>
        </w:rPr>
        <w:t>.</w:t>
      </w:r>
    </w:p>
    <w:p w:rsidR="00AA7CBA" w:rsidRDefault="00AA7CBA" w:rsidP="00AA7CBA">
      <w:pPr>
        <w:spacing w:after="0" w:line="360" w:lineRule="auto"/>
        <w:jc w:val="both"/>
        <w:rPr>
          <w:rFonts w:cs="Calibri"/>
          <w:b/>
          <w:sz w:val="24"/>
          <w:szCs w:val="24"/>
          <w:u w:val="single"/>
        </w:rPr>
      </w:pPr>
    </w:p>
    <w:p w:rsidR="00AA7CBA" w:rsidRPr="00C41A48" w:rsidRDefault="00AA7CBA" w:rsidP="00AA7CBA">
      <w:pPr>
        <w:spacing w:after="0" w:line="360" w:lineRule="auto"/>
        <w:jc w:val="both"/>
        <w:rPr>
          <w:rFonts w:cs="Calibri"/>
          <w:b/>
          <w:sz w:val="24"/>
          <w:szCs w:val="24"/>
          <w:u w:val="single"/>
        </w:rPr>
      </w:pPr>
      <w:r w:rsidRPr="00C41A48">
        <w:rPr>
          <w:rFonts w:cs="Calibri"/>
          <w:b/>
          <w:sz w:val="24"/>
          <w:szCs w:val="24"/>
          <w:u w:val="single"/>
        </w:rPr>
        <w:t>CADUCIDAD DEL PERMISO</w:t>
      </w:r>
    </w:p>
    <w:p w:rsidR="00AA7CBA" w:rsidRPr="00C41A48" w:rsidRDefault="00AA7CBA" w:rsidP="00AA7CBA">
      <w:pPr>
        <w:spacing w:after="0" w:line="360" w:lineRule="auto"/>
        <w:jc w:val="both"/>
        <w:rPr>
          <w:rFonts w:cs="Calibri"/>
          <w:sz w:val="24"/>
          <w:szCs w:val="24"/>
        </w:rPr>
      </w:pPr>
      <w:r w:rsidRPr="00C41A48">
        <w:rPr>
          <w:rFonts w:cs="Calibri"/>
          <w:sz w:val="24"/>
          <w:szCs w:val="24"/>
        </w:rPr>
        <w:t>El incumplimiento por parte de los titulares del permiso de circulación</w:t>
      </w:r>
      <w:r>
        <w:rPr>
          <w:rFonts w:cs="Calibri"/>
          <w:sz w:val="24"/>
          <w:szCs w:val="24"/>
        </w:rPr>
        <w:t xml:space="preserve"> municipal</w:t>
      </w:r>
      <w:r w:rsidRPr="00C41A48">
        <w:rPr>
          <w:rFonts w:cs="Calibri"/>
          <w:sz w:val="24"/>
          <w:szCs w:val="24"/>
        </w:rPr>
        <w:t>,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AA7CBA" w:rsidRPr="00C41A48" w:rsidRDefault="00AA7CBA" w:rsidP="00AA7CBA">
      <w:pPr>
        <w:spacing w:after="0" w:line="360" w:lineRule="auto"/>
        <w:jc w:val="both"/>
        <w:rPr>
          <w:rFonts w:cs="Calibri"/>
          <w:sz w:val="24"/>
          <w:szCs w:val="24"/>
        </w:rPr>
      </w:pPr>
      <w:r w:rsidRPr="00C41A48">
        <w:rPr>
          <w:rFonts w:cs="Calibri"/>
          <w:sz w:val="24"/>
          <w:szCs w:val="24"/>
        </w:rPr>
        <w:lastRenderedPageBreak/>
        <w:t>Sin perjuicio de ello, la circulación sin permiso habilitante, por personas no incluidas en las excepciones aquí previstas, sin los elementos de bioseguridad o fuera del horario permitido, hará pasible al infractor de una multa de 50 a 300 Litros de Gas-Oil.</w:t>
      </w:r>
    </w:p>
    <w:p w:rsidR="00AA7CBA" w:rsidRPr="00C41A48" w:rsidRDefault="00AA7CBA" w:rsidP="00AA7CBA">
      <w:pPr>
        <w:spacing w:after="0" w:line="360" w:lineRule="auto"/>
        <w:jc w:val="both"/>
        <w:rPr>
          <w:rFonts w:cs="Calibri"/>
          <w:sz w:val="24"/>
          <w:szCs w:val="24"/>
        </w:rPr>
      </w:pPr>
    </w:p>
    <w:p w:rsidR="00AA7CBA" w:rsidRPr="00C41A48" w:rsidRDefault="00AA7CBA" w:rsidP="00AA7CBA">
      <w:pPr>
        <w:spacing w:after="0" w:line="360" w:lineRule="auto"/>
        <w:jc w:val="both"/>
        <w:rPr>
          <w:rFonts w:cs="Calibri"/>
          <w:b/>
          <w:sz w:val="24"/>
          <w:szCs w:val="24"/>
          <w:u w:val="single"/>
        </w:rPr>
      </w:pPr>
      <w:r w:rsidRPr="00C41A48">
        <w:rPr>
          <w:rFonts w:cs="Calibri"/>
          <w:b/>
          <w:sz w:val="24"/>
          <w:szCs w:val="24"/>
          <w:u w:val="single"/>
        </w:rPr>
        <w:t>PROCEDIMIENTO DE FISCALIZACION</w:t>
      </w:r>
    </w:p>
    <w:p w:rsidR="00AA7CBA" w:rsidRPr="00C41A48" w:rsidRDefault="00AA7CBA" w:rsidP="00AA7CBA">
      <w:pPr>
        <w:spacing w:after="0" w:line="360" w:lineRule="auto"/>
        <w:jc w:val="both"/>
        <w:rPr>
          <w:rFonts w:cs="Calibri"/>
          <w:sz w:val="24"/>
          <w:szCs w:val="24"/>
        </w:rPr>
      </w:pPr>
      <w:r w:rsidRPr="00C41A48">
        <w:rPr>
          <w:rFonts w:cs="Calibri"/>
          <w:sz w:val="24"/>
          <w:szCs w:val="24"/>
        </w:rPr>
        <w:t xml:space="preserve">Las tareas de fiscalización serán llevadas a cabo de manera diaria, por agentes de las áreas de inspección, dependientes la Agencia Municipal de Seguridad Vial, </w:t>
      </w:r>
      <w:r>
        <w:rPr>
          <w:rFonts w:cs="Calibri"/>
          <w:sz w:val="24"/>
          <w:szCs w:val="24"/>
        </w:rPr>
        <w:t>Secretaria de Salud</w:t>
      </w:r>
      <w:r w:rsidRPr="00C41A48">
        <w:rPr>
          <w:rFonts w:cs="Calibri"/>
          <w:sz w:val="24"/>
          <w:szCs w:val="24"/>
        </w:rPr>
        <w:t>,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AA7CBA" w:rsidRPr="00C41A48" w:rsidRDefault="00AA7CBA" w:rsidP="00AA7CBA">
      <w:pPr>
        <w:spacing w:after="0" w:line="360" w:lineRule="auto"/>
        <w:jc w:val="both"/>
        <w:rPr>
          <w:rFonts w:cs="Calibri"/>
          <w:sz w:val="24"/>
          <w:szCs w:val="24"/>
        </w:rPr>
      </w:pPr>
      <w:r w:rsidRPr="00C41A48">
        <w:rPr>
          <w:rFonts w:cs="Calibri"/>
          <w:sz w:val="24"/>
          <w:szCs w:val="24"/>
        </w:rPr>
        <w:t>El procedimiento de fiscalización y régimen sancionatorio se encuentra instituido por el Decreto Municipal de Necesidad y Urgencia N° 531/20, convalidado por Ordenanza Municipal N° 2622/20.</w:t>
      </w:r>
    </w:p>
    <w:p w:rsidR="00222002" w:rsidRDefault="00222002"/>
    <w:sectPr w:rsidR="00222002" w:rsidSect="002220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32CF8"/>
    <w:multiLevelType w:val="hybridMultilevel"/>
    <w:tmpl w:val="A1B4F8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AA7CBA"/>
    <w:rsid w:val="00222002"/>
    <w:rsid w:val="00AA7C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BA"/>
    <w:pPr>
      <w:spacing w:after="160" w:line="259"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A7C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3627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2020-05-04T03:20:00Z</dcterms:created>
  <dcterms:modified xsi:type="dcterms:W3CDTF">2020-05-04T03:21:00Z</dcterms:modified>
</cp:coreProperties>
</file>